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42BA" w:rsidRDefault="00D142BA" w:rsidP="00D142BA">
      <w:pPr>
        <w:pStyle w:val="1"/>
        <w:ind w:right="399" w:firstLine="707"/>
        <w:jc w:val="both"/>
      </w:pPr>
      <w:r>
        <w:t>Дәріс №10. Төмен температуралы энергия тасымалдағыштарды қолдану</w:t>
      </w:r>
    </w:p>
    <w:p w:rsidR="00D142BA" w:rsidRDefault="00D142BA" w:rsidP="00D142BA">
      <w:pPr>
        <w:pStyle w:val="a3"/>
        <w:spacing w:before="6"/>
        <w:ind w:left="0"/>
        <w:rPr>
          <w:b/>
          <w:sz w:val="27"/>
        </w:rPr>
      </w:pPr>
    </w:p>
    <w:p w:rsidR="00D142BA" w:rsidRDefault="00D142BA" w:rsidP="00D142BA">
      <w:pPr>
        <w:pStyle w:val="a3"/>
        <w:ind w:right="402" w:firstLine="707"/>
        <w:jc w:val="both"/>
      </w:pPr>
      <w:r>
        <w:rPr>
          <w:b/>
        </w:rPr>
        <w:t xml:space="preserve">Дәрістік сабақтың жоспары: </w:t>
      </w:r>
      <w:r>
        <w:t>жердің төмен температуралы энегиясын пайдалану. Жылулық сорғылар. Жұмыс істеу қағидасы, пайдалану мысалдары.</w:t>
      </w:r>
    </w:p>
    <w:p w:rsidR="00D142BA" w:rsidRDefault="00D142BA" w:rsidP="00D142BA">
      <w:pPr>
        <w:spacing w:before="1"/>
        <w:ind w:left="318" w:right="392" w:firstLine="707"/>
        <w:jc w:val="both"/>
        <w:rPr>
          <w:sz w:val="28"/>
        </w:rPr>
      </w:pPr>
      <w:r>
        <w:rPr>
          <w:b/>
          <w:sz w:val="28"/>
        </w:rPr>
        <w:t xml:space="preserve">Дәрістің мақсаты: </w:t>
      </w:r>
      <w:r>
        <w:rPr>
          <w:sz w:val="28"/>
        </w:rPr>
        <w:t>жылулық сорғыларды практикалық қолдану бойынша білімді жетілдіру.</w:t>
      </w:r>
    </w:p>
    <w:p w:rsidR="00D142BA" w:rsidRDefault="00D142BA" w:rsidP="00D142BA">
      <w:pPr>
        <w:pStyle w:val="1"/>
        <w:spacing w:before="76"/>
        <w:ind w:left="1026" w:firstLine="0"/>
      </w:pPr>
      <w:bookmarkStart w:id="0" w:name="_GoBack"/>
      <w:bookmarkEnd w:id="0"/>
      <w:r>
        <w:t>10.1 Жердің төмен температуралы энергиясын пайдалану</w:t>
      </w:r>
    </w:p>
    <w:p w:rsidR="00D142BA" w:rsidRDefault="00D142BA" w:rsidP="00D142BA">
      <w:pPr>
        <w:pStyle w:val="a3"/>
        <w:spacing w:before="6"/>
        <w:ind w:left="0"/>
        <w:rPr>
          <w:b/>
          <w:sz w:val="27"/>
        </w:rPr>
      </w:pPr>
    </w:p>
    <w:p w:rsidR="00D142BA" w:rsidRDefault="00D142BA" w:rsidP="00D142BA">
      <w:pPr>
        <w:pStyle w:val="a3"/>
        <w:ind w:right="395" w:firstLine="707"/>
        <w:jc w:val="both"/>
      </w:pPr>
      <w:r>
        <w:t>Жердің үстіңгі қабаттарындағы топырақ, топырақтың, жер асты суларының, су айдындарының және су ағынының әмбебаб жылу тарату көзі болып табылады.</w:t>
      </w:r>
    </w:p>
    <w:p w:rsidR="00D142BA" w:rsidRDefault="00D142BA" w:rsidP="00D142BA">
      <w:pPr>
        <w:pStyle w:val="a3"/>
        <w:ind w:right="392" w:firstLine="707"/>
        <w:jc w:val="both"/>
      </w:pPr>
      <w:r>
        <w:rPr>
          <w:i/>
        </w:rPr>
        <w:t xml:space="preserve">Топырақтың жылуы. </w:t>
      </w:r>
      <w:r>
        <w:t xml:space="preserve">Топырақ күн энергиясын шағырландырады және жыл бойы жер ядросының көмегімен қыздырылады. Сонымен қатар ол жыл бойы ауа райына қарамастан жылуды беруге қабілетті, себебі жыл бойы 5-7 </w:t>
      </w:r>
      <w:r>
        <w:rPr>
          <w:i/>
        </w:rPr>
        <w:t xml:space="preserve">м </w:t>
      </w:r>
      <w:r>
        <w:t xml:space="preserve">тереңдікте оның температурасы тұрақты болады. Бұл жылу сорғылар жұмысы үшін өте қолайлы жағдай болып табылады. Оның үстіне жердің жоғарғы қабаттары минималды температураға қатты суық кезден бірнеше ай өткен соң жетеді – осы уақытқа интенсивті қыздыру қажеттілігі азаяды. Қажетті энергия жерге қазылған жылуалмастырғышта жиналады және тасығышта шоғырланады, содан кейін сорғы арқылы буландырғышқа барады және жаңа жылу көздері үшін кері қайтады. Құбырдың әр метрі сайын жылудың жоғалуы көптеген параметрлерге байланысты: төсеу тереңдігіне, жер асты суларының болуына, топырақ сапасына және басқа факторларға. Шамамен көлбеу коллекторлары үшін топырақтың жоғарғы бетінен меншікті жылу алу шамасы </w:t>
      </w:r>
      <w:r>
        <w:rPr>
          <w:i/>
        </w:rPr>
        <w:t>q</w:t>
      </w:r>
      <w:r>
        <w:t xml:space="preserve">=20 </w:t>
      </w:r>
      <w:r>
        <w:rPr>
          <w:i/>
        </w:rPr>
        <w:t>Вт/м</w:t>
      </w:r>
      <w:r>
        <w:t>; ал құрғақ құм үшін – 10, ал ылғалды саз үшін – 25, су көп саз</w:t>
      </w:r>
      <w:r>
        <w:rPr>
          <w:spacing w:val="14"/>
        </w:rPr>
        <w:t xml:space="preserve"> </w:t>
      </w:r>
      <w:r>
        <w:t>үшін</w:t>
      </w:r>
    </w:p>
    <w:p w:rsidR="00D142BA" w:rsidRDefault="00D142BA" w:rsidP="00D142BA">
      <w:pPr>
        <w:pStyle w:val="a5"/>
        <w:numPr>
          <w:ilvl w:val="1"/>
          <w:numId w:val="3"/>
        </w:numPr>
        <w:tabs>
          <w:tab w:val="left" w:pos="639"/>
        </w:tabs>
        <w:spacing w:before="2"/>
        <w:ind w:left="318" w:right="394" w:firstLine="0"/>
        <w:rPr>
          <w:sz w:val="28"/>
        </w:rPr>
      </w:pPr>
      <w:r>
        <w:rPr>
          <w:sz w:val="28"/>
        </w:rPr>
        <w:t>35-ке тең деп санауға болады. Жердің энергиясын тасығышы ретінде қатпайтын экологиялық зиянсыз сұйықтық пайдаланылады. Әдебиеттерде</w:t>
      </w:r>
      <w:r>
        <w:rPr>
          <w:spacing w:val="-21"/>
          <w:sz w:val="28"/>
        </w:rPr>
        <w:t xml:space="preserve"> </w:t>
      </w:r>
      <w:r>
        <w:rPr>
          <w:sz w:val="28"/>
        </w:rPr>
        <w:t>оны</w:t>
      </w:r>
    </w:p>
    <w:p w:rsidR="00D142BA" w:rsidRDefault="00D142BA" w:rsidP="00D142BA">
      <w:pPr>
        <w:pStyle w:val="a3"/>
      </w:pPr>
      <w:r>
        <w:t xml:space="preserve">«тұздық» немесе антифриз деп те атайды. Ол 30 </w:t>
      </w:r>
      <w:r>
        <w:rPr>
          <w:i/>
        </w:rPr>
        <w:t xml:space="preserve">% </w:t>
      </w:r>
      <w:r>
        <w:t>этиленгликоль немесе пропиленгликоль сулы ерітіндісі болуы мүмкін.</w:t>
      </w:r>
    </w:p>
    <w:p w:rsidR="00D142BA" w:rsidRDefault="00D142BA" w:rsidP="00D142BA">
      <w:pPr>
        <w:pStyle w:val="a3"/>
        <w:ind w:right="394" w:firstLine="707"/>
        <w:jc w:val="both"/>
      </w:pPr>
      <w:r>
        <w:t xml:space="preserve">Топырақты коллектор (көлденең) дегеніміз – топырақ қабатының астында көлбеу орналасқан ұзын құбыр. Ең басты артықшылығы – әмбебабтығы мен құрастыру қарапайымдылығы. Кемшілігіне коллектор астына өте көп ауданның қажет болуы: 1 </w:t>
      </w:r>
      <w:r>
        <w:rPr>
          <w:i/>
        </w:rPr>
        <w:t xml:space="preserve">кВт </w:t>
      </w:r>
      <w:r>
        <w:t xml:space="preserve">қуат үшін 25÷50 </w:t>
      </w:r>
      <w:r>
        <w:rPr>
          <w:i/>
        </w:rPr>
        <w:t>м</w:t>
      </w:r>
      <w:r>
        <w:rPr>
          <w:i/>
          <w:vertAlign w:val="superscript"/>
        </w:rPr>
        <w:t>2</w:t>
      </w:r>
      <w:r>
        <w:t>.</w:t>
      </w:r>
    </w:p>
    <w:p w:rsidR="00D142BA" w:rsidRDefault="00D142BA" w:rsidP="00D142BA">
      <w:pPr>
        <w:pStyle w:val="a3"/>
        <w:ind w:right="396" w:firstLine="707"/>
        <w:jc w:val="both"/>
      </w:pPr>
      <w:r>
        <w:t>Көлбеу коллекторда құбырлар маңындағы топырақ қабаттарының температурасы бірте-бірте төмендейді және жылулық сорғының өндірулігі жоғары болған сайын ол төмен болады. Ол 0-ден төмен, ал жер алабының қатуы мүмкін. Сондықтан жылу жинағышқа қойылатын басты талап келесідей: топырақ жаз бойы жылу энергия қорын жинап және осы энергияны ыстық сумен қамтамасыз етуге дайындау</w:t>
      </w:r>
      <w:r>
        <w:rPr>
          <w:spacing w:val="-6"/>
        </w:rPr>
        <w:t xml:space="preserve"> </w:t>
      </w:r>
      <w:r>
        <w:t>керек.</w:t>
      </w:r>
    </w:p>
    <w:p w:rsidR="00D142BA" w:rsidRDefault="00D142BA" w:rsidP="00D142BA">
      <w:pPr>
        <w:pStyle w:val="a3"/>
        <w:ind w:left="1026"/>
      </w:pPr>
      <w:r>
        <w:t>10.1 суретте ЖС арналған көлбеу топырақты коллектор көрсетілген.</w:t>
      </w:r>
    </w:p>
    <w:p w:rsidR="00D142BA" w:rsidRDefault="00D142BA" w:rsidP="00D142BA">
      <w:pPr>
        <w:sectPr w:rsidR="00D142BA">
          <w:pgSz w:w="11910" w:h="16840"/>
          <w:pgMar w:top="1360" w:right="620" w:bottom="1800" w:left="1100" w:header="0" w:footer="1561" w:gutter="0"/>
          <w:cols w:space="720"/>
        </w:sectPr>
      </w:pPr>
    </w:p>
    <w:p w:rsidR="00D142BA" w:rsidRDefault="00D142BA" w:rsidP="00D142BA">
      <w:pPr>
        <w:pStyle w:val="a3"/>
        <w:ind w:left="3141"/>
        <w:rPr>
          <w:sz w:val="20"/>
        </w:rPr>
      </w:pPr>
      <w:r>
        <w:rPr>
          <w:noProof/>
          <w:sz w:val="20"/>
          <w:lang w:bidi="ar-SA"/>
        </w:rPr>
        <w:lastRenderedPageBreak/>
        <w:drawing>
          <wp:inline distT="0" distB="0" distL="0" distR="0" wp14:anchorId="75FAC343" wp14:editId="3021CC6A">
            <wp:extent cx="2493574" cy="2458021"/>
            <wp:effectExtent l="0" t="0" r="0" b="0"/>
            <wp:docPr id="57"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9.jpeg"/>
                    <pic:cNvPicPr/>
                  </pic:nvPicPr>
                  <pic:blipFill>
                    <a:blip r:embed="rId5" cstate="print"/>
                    <a:stretch>
                      <a:fillRect/>
                    </a:stretch>
                  </pic:blipFill>
                  <pic:spPr>
                    <a:xfrm>
                      <a:off x="0" y="0"/>
                      <a:ext cx="2493574" cy="2458021"/>
                    </a:xfrm>
                    <a:prstGeom prst="rect">
                      <a:avLst/>
                    </a:prstGeom>
                  </pic:spPr>
                </pic:pic>
              </a:graphicData>
            </a:graphic>
          </wp:inline>
        </w:drawing>
      </w:r>
    </w:p>
    <w:p w:rsidR="00D142BA" w:rsidRDefault="00D142BA" w:rsidP="00D142BA">
      <w:pPr>
        <w:pStyle w:val="a3"/>
        <w:spacing w:before="10"/>
        <w:ind w:left="0"/>
        <w:rPr>
          <w:sz w:val="17"/>
        </w:rPr>
      </w:pPr>
    </w:p>
    <w:p w:rsidR="00D142BA" w:rsidRDefault="00D142BA" w:rsidP="00D142BA">
      <w:pPr>
        <w:pStyle w:val="a3"/>
        <w:spacing w:before="89"/>
        <w:ind w:right="397" w:firstLine="707"/>
        <w:jc w:val="both"/>
      </w:pPr>
      <w:r>
        <w:t>1 – жылулық сорғы; 2 – жерге орнатылған құбыр жолы; 3 – кері желісі;  4 – «жылы еден» жылыту жүйесі; 5 – тура беру желісі; 6 – коллекторлы</w:t>
      </w:r>
      <w:r>
        <w:rPr>
          <w:spacing w:val="-24"/>
        </w:rPr>
        <w:t xml:space="preserve"> </w:t>
      </w:r>
      <w:r>
        <w:t>құдық.</w:t>
      </w:r>
    </w:p>
    <w:p w:rsidR="00D142BA" w:rsidRDefault="00D142BA" w:rsidP="00D142BA">
      <w:pPr>
        <w:pStyle w:val="a5"/>
        <w:numPr>
          <w:ilvl w:val="1"/>
          <w:numId w:val="2"/>
        </w:numPr>
        <w:tabs>
          <w:tab w:val="left" w:pos="1039"/>
        </w:tabs>
        <w:ind w:left="4560" w:right="559" w:hanging="4083"/>
        <w:rPr>
          <w:sz w:val="28"/>
        </w:rPr>
      </w:pPr>
      <w:r>
        <w:rPr>
          <w:sz w:val="28"/>
        </w:rPr>
        <w:t>сурет – топырақ жылуын жинауға арналған көлбеу коллектордың төсеу сұлбасы</w:t>
      </w:r>
    </w:p>
    <w:p w:rsidR="00D142BA" w:rsidRDefault="00D142BA" w:rsidP="00D142BA">
      <w:pPr>
        <w:pStyle w:val="a3"/>
        <w:spacing w:before="1"/>
        <w:ind w:left="0"/>
      </w:pPr>
    </w:p>
    <w:p w:rsidR="00D142BA" w:rsidRDefault="00D142BA" w:rsidP="00D142BA">
      <w:pPr>
        <w:pStyle w:val="a3"/>
        <w:spacing w:before="1"/>
        <w:ind w:right="403" w:firstLine="707"/>
        <w:jc w:val="both"/>
      </w:pPr>
      <w:r>
        <w:t>Ол топырақ қабаты астында, жылу сорғысының төмен температуралы энергиясынмен қоректенеді, төселген.</w:t>
      </w:r>
    </w:p>
    <w:p w:rsidR="00D142BA" w:rsidRDefault="00D142BA" w:rsidP="00D142BA">
      <w:pPr>
        <w:pStyle w:val="a3"/>
        <w:ind w:right="400" w:firstLine="707"/>
        <w:jc w:val="both"/>
      </w:pPr>
      <w:r>
        <w:t>«Су-су» жылулық сорғылары жер асты суларының, ашық су қоймасының немесе техникалық суытқыш сулар жылуын пайдаланады.</w:t>
      </w:r>
    </w:p>
    <w:p w:rsidR="00D142BA" w:rsidRDefault="00D142BA" w:rsidP="00D142BA">
      <w:pPr>
        <w:pStyle w:val="a3"/>
        <w:ind w:right="395" w:firstLine="707"/>
        <w:jc w:val="both"/>
      </w:pPr>
      <w:r>
        <w:rPr>
          <w:i/>
        </w:rPr>
        <w:t xml:space="preserve">Топырақ және жер асты сулары </w:t>
      </w:r>
      <w:r>
        <w:t xml:space="preserve">күн жылуының жақсы шоғырландырғышы болып табылады. Қыстың суық күндерінің өзінде олар тұрақты температураны +(7-12) </w:t>
      </w:r>
      <w:r>
        <w:rPr>
          <w:i/>
        </w:rPr>
        <w:t xml:space="preserve">°С </w:t>
      </w:r>
      <w:r>
        <w:t>сақтайды. Бұл – олардың артықшылығы. Жылу көзінің температура деңгейінің өзгермеу себебінен, жылу сорғы энергиясын түрлендіру коэффициенті (ЭТК) жыл бойы жоғары болып қала береді.</w:t>
      </w:r>
    </w:p>
    <w:p w:rsidR="00D142BA" w:rsidRDefault="00D142BA" w:rsidP="00D142BA">
      <w:pPr>
        <w:pStyle w:val="a3"/>
        <w:ind w:right="394" w:firstLine="707"/>
        <w:jc w:val="both"/>
      </w:pPr>
      <w:r>
        <w:t>Жылулық сорғының төмен потенциалды жылу көзі ретінде қоршаған ауаның, күн энергиясының және желдеткіш шығарымдарының жылуы да қолданылады.</w:t>
      </w:r>
    </w:p>
    <w:p w:rsidR="00D142BA" w:rsidRDefault="00D142BA" w:rsidP="00D142BA">
      <w:pPr>
        <w:pStyle w:val="a3"/>
        <w:ind w:right="394" w:firstLine="707"/>
        <w:jc w:val="both"/>
      </w:pPr>
      <w:r>
        <w:t xml:space="preserve">Сонымен қатар, -15÷+15 </w:t>
      </w:r>
      <w:r>
        <w:rPr>
          <w:i/>
        </w:rPr>
        <w:t xml:space="preserve">ºС </w:t>
      </w:r>
      <w:r>
        <w:t xml:space="preserve">температура аралығындағы атмосфералық ауа, 15÷25 </w:t>
      </w:r>
      <w:r>
        <w:rPr>
          <w:i/>
        </w:rPr>
        <w:t xml:space="preserve">ºС </w:t>
      </w:r>
      <w:r>
        <w:t>темпераура аралығындағы өндірістік ғимараттардың сыртқа шығар қалдық ауасы жылулық сорғының төмен потенциалды жылу көзі бола алады.</w:t>
      </w:r>
    </w:p>
    <w:p w:rsidR="00D142BA" w:rsidRDefault="00D142BA" w:rsidP="00D142BA">
      <w:pPr>
        <w:pStyle w:val="a3"/>
        <w:spacing w:before="3"/>
        <w:ind w:left="0"/>
      </w:pPr>
    </w:p>
    <w:p w:rsidR="00D142BA" w:rsidRDefault="00D142BA" w:rsidP="00D142BA">
      <w:pPr>
        <w:pStyle w:val="1"/>
        <w:numPr>
          <w:ilvl w:val="1"/>
          <w:numId w:val="2"/>
        </w:numPr>
        <w:tabs>
          <w:tab w:val="left" w:pos="1763"/>
        </w:tabs>
        <w:spacing w:line="242" w:lineRule="auto"/>
        <w:ind w:left="318" w:right="403" w:firstLine="708"/>
        <w:jc w:val="both"/>
      </w:pPr>
      <w:r>
        <w:t>Жылулық сорғылар. Жұмыс істеу қағидасы, пайдалану мысалдары</w:t>
      </w:r>
    </w:p>
    <w:p w:rsidR="00D142BA" w:rsidRDefault="00D142BA" w:rsidP="00D142BA">
      <w:pPr>
        <w:pStyle w:val="a3"/>
        <w:spacing w:before="2"/>
        <w:ind w:left="0"/>
        <w:rPr>
          <w:b/>
          <w:sz w:val="27"/>
        </w:rPr>
      </w:pPr>
    </w:p>
    <w:p w:rsidR="00D142BA" w:rsidRDefault="00D142BA" w:rsidP="00D142BA">
      <w:pPr>
        <w:pStyle w:val="a3"/>
        <w:ind w:right="394" w:firstLine="707"/>
        <w:jc w:val="both"/>
      </w:pPr>
      <w:r>
        <w:t>Жылулық сорғы деп төмен температуралық деңгейдегі жылуды жоғарғы температуралық деңгейге түрлендіруге мүмкіндік беретін техникалық қондырғыны айтамыз. Жылулық сорғының негізгі элементіне компрессор, конденсатор, буландырғыш және дроссель (вентиль) жатады. Олар жұмыстық</w:t>
      </w:r>
    </w:p>
    <w:p w:rsidR="00D142BA" w:rsidRDefault="00D142BA" w:rsidP="00D142BA">
      <w:pPr>
        <w:jc w:val="both"/>
        <w:sectPr w:rsidR="00D142BA">
          <w:pgSz w:w="11910" w:h="16840"/>
          <w:pgMar w:top="1120" w:right="620" w:bottom="1780" w:left="1100" w:header="0" w:footer="1561" w:gutter="0"/>
          <w:cols w:space="720"/>
        </w:sectPr>
      </w:pPr>
    </w:p>
    <w:p w:rsidR="00D142BA" w:rsidRDefault="00D142BA" w:rsidP="00D142BA">
      <w:pPr>
        <w:pStyle w:val="a3"/>
        <w:spacing w:before="67" w:line="242" w:lineRule="auto"/>
        <w:ind w:right="396"/>
        <w:jc w:val="both"/>
      </w:pPr>
      <w:r>
        <w:lastRenderedPageBreak/>
        <w:t>дененің айналма қозғалысын қамтамасыз ету үшін бір-бірімен құбырлар жүйесімен байланысқан.</w:t>
      </w:r>
    </w:p>
    <w:p w:rsidR="00D142BA" w:rsidRDefault="00D142BA" w:rsidP="00D142BA">
      <w:pPr>
        <w:pStyle w:val="a3"/>
        <w:ind w:right="395" w:firstLine="707"/>
        <w:jc w:val="both"/>
      </w:pPr>
      <w:r>
        <w:t>Жылулық сорғылар ыстық сумен жабдықтауға, жылыту жүйесіне және басқа да мақсаттарға қажетті ыстық судын, ауаны алу үшін қолданылады. ЖС қолданудың басты шарты болып төмен температуралы жылу көзінің болуы табылады. Оны температуралық параметрлері бойынша жоғарыда көрсетілген мақсаттарда секілді ыстық орта ретінде қолданға мүмкін емес.</w:t>
      </w:r>
    </w:p>
    <w:p w:rsidR="00D142BA" w:rsidRDefault="00D142BA" w:rsidP="00D142BA">
      <w:pPr>
        <w:pStyle w:val="a3"/>
        <w:spacing w:line="322" w:lineRule="exact"/>
        <w:ind w:left="1026"/>
      </w:pPr>
      <w:r>
        <w:t>Қазіргі кезде ЖС дамытудың екі негізгі бағыты анықталады:</w:t>
      </w:r>
    </w:p>
    <w:p w:rsidR="00D142BA" w:rsidRDefault="00D142BA" w:rsidP="00D142BA">
      <w:pPr>
        <w:pStyle w:val="a5"/>
        <w:numPr>
          <w:ilvl w:val="0"/>
          <w:numId w:val="1"/>
        </w:numPr>
        <w:tabs>
          <w:tab w:val="left" w:pos="1171"/>
        </w:tabs>
        <w:spacing w:line="322" w:lineRule="exact"/>
        <w:rPr>
          <w:sz w:val="28"/>
        </w:rPr>
      </w:pPr>
      <w:r>
        <w:rPr>
          <w:sz w:val="28"/>
        </w:rPr>
        <w:t>бу компрессорлық жылулық сорғылар</w:t>
      </w:r>
      <w:r>
        <w:rPr>
          <w:spacing w:val="-10"/>
          <w:sz w:val="28"/>
        </w:rPr>
        <w:t xml:space="preserve"> </w:t>
      </w:r>
      <w:r>
        <w:rPr>
          <w:sz w:val="28"/>
        </w:rPr>
        <w:t>(БЖС);</w:t>
      </w:r>
    </w:p>
    <w:p w:rsidR="00D142BA" w:rsidRDefault="00D142BA" w:rsidP="00D142BA">
      <w:pPr>
        <w:pStyle w:val="a5"/>
        <w:numPr>
          <w:ilvl w:val="0"/>
          <w:numId w:val="1"/>
        </w:numPr>
        <w:tabs>
          <w:tab w:val="left" w:pos="1171"/>
        </w:tabs>
        <w:spacing w:line="322" w:lineRule="exact"/>
        <w:rPr>
          <w:sz w:val="28"/>
        </w:rPr>
      </w:pPr>
      <w:r>
        <w:rPr>
          <w:sz w:val="28"/>
        </w:rPr>
        <w:t>абсорбциялық жылулық сорғылар (АЖС).</w:t>
      </w:r>
    </w:p>
    <w:p w:rsidR="00D142BA" w:rsidRDefault="00D142BA" w:rsidP="00D142BA">
      <w:pPr>
        <w:pStyle w:val="a3"/>
        <w:ind w:right="397" w:firstLine="707"/>
        <w:jc w:val="both"/>
      </w:pPr>
      <w:r>
        <w:t>БЖС-ның бірнеше түрлері бар. Төмен температуралы жылу көзідерін қолданыуына және жылыту ортасыны байланысты келесі түрлерге бөлінеді:</w:t>
      </w:r>
    </w:p>
    <w:p w:rsidR="00D142BA" w:rsidRDefault="00D142BA" w:rsidP="00D142BA">
      <w:pPr>
        <w:pStyle w:val="a3"/>
        <w:ind w:right="393"/>
        <w:jc w:val="both"/>
      </w:pPr>
      <w:r>
        <w:t>«су-су», «ауа-су», «ауа-ауа», «су-ауа». Қолданылатын компрессорлық құрылғы түрі бойынша спиральді, поршенді, винттік және турбокомпрессорлық болып бөлінеді. Компрессордың жетегі түрлеріне байланысты: электр жетекті, ішкі жану қозғалтқыш жетекті, газдық немесе булық турбина жетектгі</w:t>
      </w:r>
      <w:r>
        <w:rPr>
          <w:spacing w:val="-4"/>
        </w:rPr>
        <w:t xml:space="preserve"> </w:t>
      </w:r>
      <w:r>
        <w:t>болады.</w:t>
      </w:r>
    </w:p>
    <w:p w:rsidR="00D142BA" w:rsidRDefault="00D142BA" w:rsidP="00D142BA">
      <w:pPr>
        <w:pStyle w:val="a3"/>
        <w:ind w:right="393" w:firstLine="707"/>
        <w:jc w:val="both"/>
      </w:pPr>
      <w:r>
        <w:t>Бу компрессорлық жылулық сорғылары БЖС термодинамикалық циклдер үшін механикалық немесе электр энергиясын пайдаланады. Компрессорлық жылулық сорғының t-I диаграммасында орындалатын қағидалық және қайтымды айналамды циклі 2.1 суретте көрсетілген. БЖС- ның жұмыс істеу қағидасы келесіге негізделген.</w:t>
      </w:r>
    </w:p>
    <w:p w:rsidR="00D142BA" w:rsidRDefault="00D142BA" w:rsidP="00D142BA">
      <w:pPr>
        <w:jc w:val="both"/>
        <w:sectPr w:rsidR="00D142BA">
          <w:pgSz w:w="11910" w:h="16840"/>
          <w:pgMar w:top="1040" w:right="620" w:bottom="1800" w:left="1100" w:header="0" w:footer="1561" w:gutter="0"/>
          <w:cols w:space="720"/>
        </w:sectPr>
      </w:pPr>
    </w:p>
    <w:p w:rsidR="00D142BA" w:rsidRDefault="00D142BA" w:rsidP="00D142BA">
      <w:pPr>
        <w:pStyle w:val="a3"/>
        <w:spacing w:before="2"/>
        <w:ind w:left="1026"/>
      </w:pPr>
      <w:r>
        <w:lastRenderedPageBreak/>
        <w:t>Жылу сорғыдағы И</w:t>
      </w:r>
      <w:r>
        <w:rPr>
          <w:spacing w:val="68"/>
        </w:rPr>
        <w:t xml:space="preserve"> </w:t>
      </w:r>
      <w:r>
        <w:t>буландырғыштан</w:t>
      </w:r>
    </w:p>
    <w:p w:rsidR="00D142BA" w:rsidRDefault="00D142BA" w:rsidP="00D142BA">
      <w:pPr>
        <w:spacing w:before="24"/>
        <w:ind w:left="123"/>
        <w:rPr>
          <w:sz w:val="19"/>
        </w:rPr>
      </w:pPr>
      <w:r>
        <w:br w:type="column"/>
      </w:r>
      <w:r>
        <w:rPr>
          <w:i/>
          <w:spacing w:val="-7"/>
          <w:w w:val="105"/>
          <w:position w:val="7"/>
          <w:sz w:val="26"/>
        </w:rPr>
        <w:lastRenderedPageBreak/>
        <w:t>T</w:t>
      </w:r>
      <w:r>
        <w:rPr>
          <w:i/>
          <w:spacing w:val="-7"/>
          <w:w w:val="105"/>
          <w:sz w:val="19"/>
        </w:rPr>
        <w:t>НПИТ</w:t>
      </w:r>
      <w:r>
        <w:rPr>
          <w:i/>
          <w:spacing w:val="-16"/>
          <w:w w:val="105"/>
          <w:sz w:val="19"/>
        </w:rPr>
        <w:t xml:space="preserve"> </w:t>
      </w:r>
      <w:r>
        <w:rPr>
          <w:w w:val="105"/>
          <w:sz w:val="19"/>
        </w:rPr>
        <w:t>1</w:t>
      </w:r>
    </w:p>
    <w:p w:rsidR="00D142BA" w:rsidRDefault="00D142BA" w:rsidP="00D142BA">
      <w:pPr>
        <w:pStyle w:val="a3"/>
        <w:spacing w:before="2"/>
        <w:ind w:left="131"/>
      </w:pPr>
      <w:r>
        <w:br w:type="column"/>
      </w:r>
      <w:r>
        <w:lastRenderedPageBreak/>
        <w:t>температурадағы төмен</w:t>
      </w:r>
    </w:p>
    <w:p w:rsidR="00D142BA" w:rsidRDefault="00D142BA" w:rsidP="00D142BA">
      <w:pPr>
        <w:sectPr w:rsidR="00D142BA">
          <w:type w:val="continuous"/>
          <w:pgSz w:w="11910" w:h="16840"/>
          <w:pgMar w:top="1040" w:right="620" w:bottom="1800" w:left="1100" w:header="720" w:footer="720" w:gutter="0"/>
          <w:cols w:num="3" w:space="720" w:equalWidth="0">
            <w:col w:w="5738" w:space="40"/>
            <w:col w:w="924" w:space="39"/>
            <w:col w:w="3449"/>
          </w:cols>
        </w:sectPr>
      </w:pPr>
    </w:p>
    <w:p w:rsidR="00D142BA" w:rsidRDefault="00D142BA" w:rsidP="00D142BA">
      <w:pPr>
        <w:pStyle w:val="a3"/>
        <w:spacing w:before="1"/>
      </w:pPr>
      <w:r>
        <w:lastRenderedPageBreak/>
        <w:t>потенциалды жылу көзінен ТПЖК жылу алынады және қайнау температурасы төмен жылу сорғының жұмыс денесіне (фреонға) беріледі. Салқындатылған</w:t>
      </w:r>
    </w:p>
    <w:p w:rsidR="00D142BA" w:rsidRDefault="00D142BA" w:rsidP="00D142BA">
      <w:pPr>
        <w:sectPr w:rsidR="00D142BA">
          <w:type w:val="continuous"/>
          <w:pgSz w:w="11910" w:h="16840"/>
          <w:pgMar w:top="1040" w:right="620" w:bottom="1800" w:left="1100" w:header="720" w:footer="720" w:gutter="0"/>
          <w:cols w:space="720"/>
        </w:sectPr>
      </w:pPr>
    </w:p>
    <w:p w:rsidR="00D142BA" w:rsidRDefault="00D142BA" w:rsidP="00D142BA">
      <w:pPr>
        <w:spacing w:before="47"/>
        <w:ind w:left="336"/>
        <w:rPr>
          <w:sz w:val="18"/>
        </w:rPr>
      </w:pPr>
      <w:r>
        <w:rPr>
          <w:i/>
          <w:spacing w:val="-8"/>
          <w:w w:val="110"/>
          <w:position w:val="6"/>
          <w:sz w:val="25"/>
        </w:rPr>
        <w:lastRenderedPageBreak/>
        <w:t>T</w:t>
      </w:r>
      <w:r>
        <w:rPr>
          <w:i/>
          <w:spacing w:val="-8"/>
          <w:w w:val="110"/>
          <w:sz w:val="18"/>
        </w:rPr>
        <w:t xml:space="preserve">НПИТ </w:t>
      </w:r>
      <w:r>
        <w:rPr>
          <w:w w:val="110"/>
          <w:sz w:val="18"/>
        </w:rPr>
        <w:t>2</w:t>
      </w:r>
    </w:p>
    <w:p w:rsidR="00D142BA" w:rsidRDefault="00D142BA" w:rsidP="00D142BA">
      <w:pPr>
        <w:pStyle w:val="a3"/>
        <w:tabs>
          <w:tab w:val="left" w:pos="2674"/>
          <w:tab w:val="left" w:pos="3702"/>
          <w:tab w:val="left" w:pos="5831"/>
          <w:tab w:val="left" w:pos="7884"/>
        </w:tabs>
        <w:spacing w:before="4"/>
        <w:ind w:left="302"/>
      </w:pPr>
      <w:r>
        <w:br w:type="column"/>
      </w:r>
      <w:r>
        <w:lastRenderedPageBreak/>
        <w:t>температурадағы</w:t>
      </w:r>
      <w:r>
        <w:tab/>
        <w:t>төмен</w:t>
      </w:r>
      <w:r>
        <w:tab/>
        <w:t>температуралы</w:t>
      </w:r>
      <w:r>
        <w:tab/>
        <w:t>жылутасығыш</w:t>
      </w:r>
      <w:r>
        <w:tab/>
        <w:t>төмен</w:t>
      </w:r>
    </w:p>
    <w:p w:rsidR="00D142BA" w:rsidRDefault="00D142BA" w:rsidP="00D142BA">
      <w:pPr>
        <w:sectPr w:rsidR="00D142BA">
          <w:type w:val="continuous"/>
          <w:pgSz w:w="11910" w:h="16840"/>
          <w:pgMar w:top="1040" w:right="620" w:bottom="1800" w:left="1100" w:header="720" w:footer="720" w:gutter="0"/>
          <w:cols w:num="2" w:space="720" w:equalWidth="0">
            <w:col w:w="1150" w:space="40"/>
            <w:col w:w="9000"/>
          </w:cols>
        </w:sectPr>
      </w:pPr>
    </w:p>
    <w:p w:rsidR="00D142BA" w:rsidRDefault="00D142BA" w:rsidP="00D142BA">
      <w:pPr>
        <w:pStyle w:val="a3"/>
        <w:spacing w:before="2" w:line="322" w:lineRule="exact"/>
      </w:pPr>
      <w:r>
        <w:lastRenderedPageBreak/>
        <w:t>потенциалды жылу көзіне қайта оралады.</w:t>
      </w:r>
    </w:p>
    <w:p w:rsidR="00D142BA" w:rsidRDefault="00D142BA" w:rsidP="00D142BA">
      <w:pPr>
        <w:pStyle w:val="a3"/>
        <w:ind w:right="394" w:firstLine="707"/>
        <w:jc w:val="both"/>
      </w:pPr>
      <w:r>
        <w:t>Сору нәтижесінде және регеративті жылуалмастырғыш РТ арқылы буландырғыштағы фреон буы компрессорға үздіксіз келіп отырады. Регенеративті жылу алмастырғышта булар құбыр ішінде аққан сұйық фреонмен жылу алмасу әсерінен қыздырылады.</w:t>
      </w:r>
    </w:p>
    <w:p w:rsidR="00D142BA" w:rsidRDefault="00D142BA" w:rsidP="00D142BA">
      <w:pPr>
        <w:jc w:val="both"/>
        <w:sectPr w:rsidR="00D142BA">
          <w:type w:val="continuous"/>
          <w:pgSz w:w="11910" w:h="16840"/>
          <w:pgMar w:top="1040" w:right="620" w:bottom="1800" w:left="1100" w:header="720" w:footer="720" w:gutter="0"/>
          <w:cols w:space="720"/>
        </w:sectPr>
      </w:pPr>
    </w:p>
    <w:p w:rsidR="00D142BA" w:rsidRDefault="00D142BA" w:rsidP="00D142BA">
      <w:pPr>
        <w:pStyle w:val="a3"/>
        <w:ind w:left="2838"/>
        <w:rPr>
          <w:sz w:val="20"/>
        </w:rPr>
      </w:pPr>
      <w:r>
        <w:rPr>
          <w:noProof/>
          <w:sz w:val="20"/>
          <w:lang w:bidi="ar-SA"/>
        </w:rPr>
        <w:lastRenderedPageBreak/>
        <w:drawing>
          <wp:inline distT="0" distB="0" distL="0" distR="0" wp14:anchorId="1BABC7B7" wp14:editId="28197CB7">
            <wp:extent cx="2864873" cy="2850642"/>
            <wp:effectExtent l="0" t="0" r="0" b="0"/>
            <wp:docPr id="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0.png"/>
                    <pic:cNvPicPr/>
                  </pic:nvPicPr>
                  <pic:blipFill>
                    <a:blip r:embed="rId6" cstate="print"/>
                    <a:stretch>
                      <a:fillRect/>
                    </a:stretch>
                  </pic:blipFill>
                  <pic:spPr>
                    <a:xfrm>
                      <a:off x="0" y="0"/>
                      <a:ext cx="2864873" cy="2850642"/>
                    </a:xfrm>
                    <a:prstGeom prst="rect">
                      <a:avLst/>
                    </a:prstGeom>
                  </pic:spPr>
                </pic:pic>
              </a:graphicData>
            </a:graphic>
          </wp:inline>
        </w:drawing>
      </w:r>
    </w:p>
    <w:p w:rsidR="00D142BA" w:rsidRDefault="00D142BA" w:rsidP="00D142BA">
      <w:pPr>
        <w:pStyle w:val="a3"/>
        <w:spacing w:before="9"/>
        <w:ind w:left="0"/>
      </w:pPr>
    </w:p>
    <w:p w:rsidR="00D142BA" w:rsidRDefault="00D142BA" w:rsidP="00D142BA">
      <w:pPr>
        <w:pStyle w:val="a3"/>
        <w:spacing w:before="89" w:line="322" w:lineRule="exact"/>
        <w:ind w:left="1026"/>
      </w:pPr>
      <w:r>
        <w:t>К – компрессор;</w:t>
      </w:r>
    </w:p>
    <w:p w:rsidR="00D142BA" w:rsidRDefault="00D142BA" w:rsidP="00D142BA">
      <w:pPr>
        <w:pStyle w:val="a3"/>
        <w:spacing w:line="242" w:lineRule="auto"/>
        <w:ind w:left="1026" w:right="5353"/>
      </w:pPr>
      <w:r>
        <w:t>КД – конденсатор (шықтағыш); П – суытқыш;</w:t>
      </w:r>
    </w:p>
    <w:p w:rsidR="00D142BA" w:rsidRDefault="00D142BA" w:rsidP="00D142BA">
      <w:pPr>
        <w:pStyle w:val="a3"/>
        <w:ind w:left="1026" w:right="4422"/>
      </w:pPr>
      <w:r>
        <w:t>РТ – регенеративті жылуалмастырғыш; РУ – реттегіш құрылғы;</w:t>
      </w:r>
    </w:p>
    <w:p w:rsidR="00D142BA" w:rsidRDefault="00D142BA" w:rsidP="00D142BA">
      <w:pPr>
        <w:pStyle w:val="a3"/>
        <w:spacing w:line="321" w:lineRule="exact"/>
        <w:ind w:left="1026"/>
      </w:pPr>
      <w:r>
        <w:t>И – буландырғыш.</w:t>
      </w:r>
    </w:p>
    <w:p w:rsidR="00D142BA" w:rsidRDefault="00D142BA" w:rsidP="00D142BA">
      <w:pPr>
        <w:pStyle w:val="a3"/>
        <w:ind w:left="844"/>
      </w:pPr>
      <w:r>
        <w:t>10.2 сурет – Бу комрессорлық жылулық сорғының қағидалық сұлбасы</w:t>
      </w:r>
    </w:p>
    <w:p w:rsidR="00D142BA" w:rsidRDefault="00D142BA" w:rsidP="00D142BA">
      <w:pPr>
        <w:pStyle w:val="a3"/>
        <w:spacing w:before="5"/>
        <w:ind w:left="0"/>
        <w:rPr>
          <w:sz w:val="27"/>
        </w:rPr>
      </w:pPr>
    </w:p>
    <w:p w:rsidR="00D142BA" w:rsidRDefault="00D142BA" w:rsidP="00D142BA">
      <w:pPr>
        <w:pStyle w:val="a3"/>
        <w:ind w:right="394" w:firstLine="707"/>
        <w:jc w:val="both"/>
      </w:pPr>
      <w:r>
        <w:t>Қыздырылған фреон булары, конденсатордағы қысыммен анықталатын қысымға дейін компрессормен сығылады және жылулық сорғыдағы конденсатордың құбырлы беткі қабатына бағытталады. Будың қысымының артуы оның температурасының артуына әкеледі және конденсатордағы Т</w:t>
      </w:r>
      <w:r>
        <w:rPr>
          <w:vertAlign w:val="subscript"/>
        </w:rPr>
        <w:t>в2</w:t>
      </w:r>
      <w:r>
        <w:t xml:space="preserve"> қажетті температуралық деңгейдегі будың жылуы ыстық сумен қамту және жылыту жүйесінедегі жылутасығышқа беріледі. Жұмыстық денемен орындалатын термодинамикалық циклді тұйықтау үшін, сұйық фреон конденсатордан кейін суытқышқа келіп түседі, онда ол қайтымды жылу жүйесіндегі сумен жылу алмасу нәтижесінде салқындатылады.</w:t>
      </w:r>
    </w:p>
    <w:p w:rsidR="00D142BA" w:rsidRDefault="00D142BA" w:rsidP="00D142BA">
      <w:pPr>
        <w:pStyle w:val="a3"/>
        <w:spacing w:before="2"/>
        <w:ind w:right="394" w:firstLine="707"/>
        <w:jc w:val="both"/>
      </w:pPr>
      <w:r>
        <w:t>Содан кейін сұйық фреон буландырғыштан компрессорға қарай келе жатқан фреон буларымен жылуалмасу нәтижесінде салқындатылады және реттегіш қондырғыда РУ бастапқы қысымға дейін дроссельденеді. Осы кезде сұйық фреон төмен потенциалды жылу көзінің температурасынан төменгіге дейін салқындатылады және қайтадан буландырғышқа әкелінеді. Осыдан жылулық сорғыда жылу энергиясының түрленуін, төменгі температуралық деңгейден жоғарғы температуралық деңгейге өтетуін және тұтынушыға берілуін байқауға болады. Компрессорда механикалық немесе электр жетегі болуы мүмкін.</w:t>
      </w:r>
    </w:p>
    <w:p w:rsidR="00D142BA" w:rsidRDefault="00D142BA" w:rsidP="00D142BA">
      <w:pPr>
        <w:jc w:val="both"/>
        <w:sectPr w:rsidR="00D142BA">
          <w:pgSz w:w="11910" w:h="16840"/>
          <w:pgMar w:top="1140" w:right="620" w:bottom="1800" w:left="1100" w:header="0" w:footer="1561" w:gutter="0"/>
          <w:cols w:space="720"/>
        </w:sectPr>
      </w:pPr>
    </w:p>
    <w:p w:rsidR="00D142BA" w:rsidRDefault="00D142BA" w:rsidP="00D142BA">
      <w:pPr>
        <w:pStyle w:val="a3"/>
        <w:spacing w:before="67"/>
        <w:ind w:right="394" w:firstLine="707"/>
        <w:jc w:val="both"/>
      </w:pPr>
      <w:r>
        <w:lastRenderedPageBreak/>
        <w:t xml:space="preserve">Салқындатқыш қондырғылар секілді, жылулық сорғылардың анықтаушы энергетикалық сипаттамасы болып келесілер табылады: конденсатордың жылуөндірулігі </w:t>
      </w:r>
      <w:r>
        <w:rPr>
          <w:i/>
        </w:rPr>
        <w:t>Q, кВт</w:t>
      </w:r>
      <w:r>
        <w:t xml:space="preserve">; буландырғыштың жылулық жүктемесі (салқын өндірулігі) </w:t>
      </w:r>
      <w:r>
        <w:rPr>
          <w:i/>
        </w:rPr>
        <w:t>Q</w:t>
      </w:r>
      <w:r>
        <w:rPr>
          <w:i/>
          <w:vertAlign w:val="subscript"/>
        </w:rPr>
        <w:t>0</w:t>
      </w:r>
      <w:r>
        <w:rPr>
          <w:i/>
        </w:rPr>
        <w:t>, кВт</w:t>
      </w:r>
      <w:r>
        <w:t>; компрессор жетегі пайдаланатын қуаты</w:t>
      </w:r>
      <w:r>
        <w:rPr>
          <w:spacing w:val="-1"/>
        </w:rPr>
        <w:t xml:space="preserve"> </w:t>
      </w:r>
      <w:r>
        <w:rPr>
          <w:i/>
        </w:rPr>
        <w:t>N,кВт</w:t>
      </w:r>
      <w:r>
        <w:t>.</w:t>
      </w:r>
    </w:p>
    <w:p w:rsidR="00D142BA" w:rsidRDefault="00D142BA" w:rsidP="00D142BA">
      <w:pPr>
        <w:pStyle w:val="a3"/>
        <w:spacing w:before="1"/>
        <w:ind w:right="394" w:firstLine="707"/>
        <w:jc w:val="both"/>
      </w:pPr>
      <w:r>
        <w:t>Жылулық сорғы түрлерінің тиімділігін салыстыру үшін ортақ көрсеткіш тағайындалған. Осындай көрсеткін болып жылуды өндіруге арналған меншікті отын шығыны немесе жылуды пайдалану коэффициенті</w:t>
      </w:r>
      <w:r>
        <w:rPr>
          <w:spacing w:val="-20"/>
        </w:rPr>
        <w:t xml:space="preserve"> </w:t>
      </w:r>
      <w:r>
        <w:t>табылады.</w:t>
      </w:r>
    </w:p>
    <w:p w:rsidR="00D142BA" w:rsidRDefault="00D142BA" w:rsidP="00D142BA">
      <w:pPr>
        <w:pStyle w:val="a3"/>
        <w:spacing w:before="1"/>
        <w:ind w:right="393" w:firstLine="707"/>
        <w:jc w:val="both"/>
      </w:pPr>
      <w:r>
        <w:t>Бүндай тәсіл заңды болып табылады, себебі Қазақстандағы негізгі станциялар – органикалық отында жұмыс істейтін жылу электр станциялары. Бу компрессорлық жылулық сорғы жұмысының энергетикалық тиімділігі энергияны түрлендіру коэффициентімен ЭТК сипатталады:</w:t>
      </w:r>
    </w:p>
    <w:p w:rsidR="00D142BA" w:rsidRDefault="00D142BA" w:rsidP="00D142BA">
      <w:pPr>
        <w:jc w:val="both"/>
        <w:sectPr w:rsidR="00D142BA">
          <w:pgSz w:w="11910" w:h="16840"/>
          <w:pgMar w:top="1040" w:right="620" w:bottom="1760" w:left="1100" w:header="0" w:footer="1561" w:gutter="0"/>
          <w:cols w:space="720"/>
        </w:sectPr>
      </w:pPr>
    </w:p>
    <w:p w:rsidR="00D142BA" w:rsidRDefault="00D142BA" w:rsidP="00D142BA">
      <w:pPr>
        <w:spacing w:before="5" w:line="384" w:lineRule="exact"/>
        <w:jc w:val="right"/>
        <w:rPr>
          <w:b/>
          <w:sz w:val="23"/>
        </w:rPr>
      </w:pPr>
      <w:r>
        <w:rPr>
          <w:noProof/>
          <w:lang w:bidi="ar-SA"/>
        </w:rPr>
        <w:lastRenderedPageBreak/>
        <mc:AlternateContent>
          <mc:Choice Requires="wps">
            <w:drawing>
              <wp:anchor distT="0" distB="0" distL="114300" distR="114300" simplePos="0" relativeHeight="251659264" behindDoc="1" locked="0" layoutInCell="1" allowOverlap="1">
                <wp:simplePos x="0" y="0"/>
                <wp:positionH relativeFrom="page">
                  <wp:posOffset>3145790</wp:posOffset>
                </wp:positionH>
                <wp:positionV relativeFrom="paragraph">
                  <wp:posOffset>198755</wp:posOffset>
                </wp:positionV>
                <wp:extent cx="185420" cy="0"/>
                <wp:effectExtent l="12065" t="13335" r="12065" b="571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5420" cy="0"/>
                        </a:xfrm>
                        <a:prstGeom prst="line">
                          <a:avLst/>
                        </a:prstGeom>
                        <a:noFill/>
                        <a:ln w="529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1CDA4C" id="Прямая соединительная линия 3"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47.7pt,15.65pt" to="262.3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" strokeweight=".14706mm">
                <w10:wrap anchorx="page"/>
              </v:line>
            </w:pict>
          </mc:Fallback>
        </mc:AlternateContent>
      </w:r>
      <w:r>
        <w:rPr>
          <w:i/>
          <w:w w:val="105"/>
          <w:sz w:val="23"/>
        </w:rPr>
        <w:t xml:space="preserve">μ </w:t>
      </w:r>
      <w:r>
        <w:rPr>
          <w:b/>
          <w:w w:val="105"/>
          <w:sz w:val="23"/>
        </w:rPr>
        <w:t xml:space="preserve">= </w:t>
      </w:r>
      <w:r>
        <w:rPr>
          <w:i/>
          <w:w w:val="105"/>
          <w:position w:val="17"/>
          <w:sz w:val="23"/>
        </w:rPr>
        <w:t>Q</w:t>
      </w:r>
      <w:r>
        <w:rPr>
          <w:i/>
          <w:w w:val="105"/>
          <w:position w:val="11"/>
          <w:sz w:val="16"/>
        </w:rPr>
        <w:t xml:space="preserve">к </w:t>
      </w:r>
      <w:r>
        <w:rPr>
          <w:b/>
          <w:w w:val="105"/>
          <w:sz w:val="23"/>
        </w:rPr>
        <w:t>=</w:t>
      </w:r>
    </w:p>
    <w:p w:rsidR="00D142BA" w:rsidRDefault="00D142BA" w:rsidP="00D142BA">
      <w:pPr>
        <w:spacing w:line="182" w:lineRule="auto"/>
        <w:ind w:right="233"/>
        <w:jc w:val="right"/>
        <w:rPr>
          <w:i/>
          <w:sz w:val="16"/>
        </w:rPr>
      </w:pPr>
      <w:r>
        <w:rPr>
          <w:i/>
          <w:sz w:val="23"/>
        </w:rPr>
        <w:t>Q</w:t>
      </w:r>
      <w:r>
        <w:rPr>
          <w:i/>
          <w:position w:val="-5"/>
          <w:sz w:val="16"/>
        </w:rPr>
        <w:t>з</w:t>
      </w:r>
    </w:p>
    <w:p w:rsidR="00D142BA" w:rsidRDefault="00D142BA" w:rsidP="00D142BA">
      <w:pPr>
        <w:spacing w:before="17" w:line="182" w:lineRule="auto"/>
        <w:ind w:left="85"/>
        <w:rPr>
          <w:sz w:val="23"/>
        </w:rPr>
      </w:pPr>
      <w:r>
        <w:br w:type="column"/>
      </w:r>
      <w:r>
        <w:rPr>
          <w:i/>
          <w:spacing w:val="-3"/>
          <w:w w:val="105"/>
          <w:sz w:val="23"/>
        </w:rPr>
        <w:lastRenderedPageBreak/>
        <w:t>Q</w:t>
      </w:r>
      <w:r>
        <w:rPr>
          <w:i/>
          <w:spacing w:val="-3"/>
          <w:w w:val="105"/>
          <w:position w:val="-5"/>
          <w:sz w:val="16"/>
        </w:rPr>
        <w:t xml:space="preserve">п  </w:t>
      </w:r>
      <w:r>
        <w:rPr>
          <w:i/>
          <w:spacing w:val="2"/>
          <w:w w:val="105"/>
          <w:position w:val="-5"/>
          <w:sz w:val="16"/>
        </w:rPr>
        <w:t xml:space="preserve"> </w:t>
      </w:r>
      <w:r>
        <w:rPr>
          <w:w w:val="105"/>
          <w:position w:val="-16"/>
          <w:sz w:val="23"/>
        </w:rPr>
        <w:t>,</w:t>
      </w:r>
    </w:p>
    <w:p w:rsidR="00D142BA" w:rsidRDefault="00D142BA" w:rsidP="00D142BA">
      <w:pPr>
        <w:spacing w:line="258" w:lineRule="exact"/>
        <w:ind w:left="39"/>
        <w:rPr>
          <w:i/>
          <w:sz w:val="16"/>
        </w:rPr>
      </w:pPr>
      <w:r>
        <w:rPr>
          <w:noProof/>
          <w:lang w:bidi="ar-SA"/>
        </w:rPr>
        <mc:AlternateContent>
          <mc:Choice Requires="wps">
            <w:drawing>
              <wp:anchor distT="0" distB="0" distL="114300" distR="114300" simplePos="0" relativeHeight="251660288" behindDoc="1" locked="0" layoutInCell="1" allowOverlap="1">
                <wp:simplePos x="0" y="0"/>
                <wp:positionH relativeFrom="page">
                  <wp:posOffset>3489325</wp:posOffset>
                </wp:positionH>
                <wp:positionV relativeFrom="paragraph">
                  <wp:posOffset>-47625</wp:posOffset>
                </wp:positionV>
                <wp:extent cx="266700" cy="0"/>
                <wp:effectExtent l="12700" t="6350" r="6350" b="1270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0"/>
                        </a:xfrm>
                        <a:prstGeom prst="line">
                          <a:avLst/>
                        </a:prstGeom>
                        <a:noFill/>
                        <a:ln w="529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F4322D" id="Прямая соединительная линия 2"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74.75pt,-3.75pt" to="295.7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" strokeweight=".14706mm">
                <w10:wrap anchorx="page"/>
              </v:line>
            </w:pict>
          </mc:Fallback>
        </mc:AlternateContent>
      </w:r>
      <w:r>
        <w:rPr>
          <w:i/>
          <w:spacing w:val="8"/>
          <w:w w:val="105"/>
          <w:position w:val="6"/>
          <w:sz w:val="23"/>
        </w:rPr>
        <w:t>N</w:t>
      </w:r>
      <w:r>
        <w:rPr>
          <w:i/>
          <w:spacing w:val="8"/>
          <w:w w:val="105"/>
          <w:sz w:val="16"/>
        </w:rPr>
        <w:t>км</w:t>
      </w:r>
    </w:p>
    <w:p w:rsidR="00D142BA" w:rsidRDefault="00D142BA" w:rsidP="00D142BA">
      <w:pPr>
        <w:pStyle w:val="a3"/>
        <w:spacing w:before="76"/>
        <w:ind w:left="0" w:right="394"/>
        <w:jc w:val="right"/>
      </w:pPr>
      <w:r>
        <w:br w:type="column"/>
      </w:r>
      <w:r>
        <w:lastRenderedPageBreak/>
        <w:t>(10.1)</w:t>
      </w:r>
    </w:p>
    <w:p w:rsidR="00D142BA" w:rsidRDefault="00D142BA" w:rsidP="00D142BA">
      <w:pPr>
        <w:jc w:val="right"/>
        <w:sectPr w:rsidR="00D142BA">
          <w:type w:val="continuous"/>
          <w:pgSz w:w="11910" w:h="16840"/>
          <w:pgMar w:top="1040" w:right="620" w:bottom="1800" w:left="1100" w:header="720" w:footer="720" w:gutter="0"/>
          <w:cols w:num="3" w:space="720" w:equalWidth="0">
            <w:col w:w="4340" w:space="40"/>
            <w:col w:w="562" w:space="678"/>
            <w:col w:w="4570"/>
          </w:cols>
        </w:sectPr>
      </w:pPr>
    </w:p>
    <w:p w:rsidR="00D142BA" w:rsidRDefault="00D142BA" w:rsidP="00D142BA">
      <w:pPr>
        <w:spacing w:before="13"/>
        <w:ind w:left="1026"/>
        <w:rPr>
          <w:i/>
          <w:sz w:val="21"/>
        </w:rPr>
      </w:pPr>
      <w:r>
        <w:rPr>
          <w:sz w:val="28"/>
        </w:rPr>
        <w:lastRenderedPageBreak/>
        <w:t xml:space="preserve">мұнда </w:t>
      </w:r>
      <w:r>
        <w:rPr>
          <w:i/>
          <w:position w:val="1"/>
          <w:sz w:val="29"/>
        </w:rPr>
        <w:t>Q</w:t>
      </w:r>
      <w:r>
        <w:rPr>
          <w:i/>
          <w:position w:val="-6"/>
          <w:sz w:val="21"/>
        </w:rPr>
        <w:t xml:space="preserve">к </w:t>
      </w:r>
      <w:r>
        <w:rPr>
          <w:b/>
          <w:position w:val="1"/>
          <w:sz w:val="29"/>
        </w:rPr>
        <w:t xml:space="preserve">= </w:t>
      </w:r>
      <w:r>
        <w:rPr>
          <w:i/>
          <w:position w:val="1"/>
          <w:sz w:val="29"/>
        </w:rPr>
        <w:t>Q</w:t>
      </w:r>
      <w:r>
        <w:rPr>
          <w:i/>
          <w:position w:val="-6"/>
          <w:sz w:val="21"/>
        </w:rPr>
        <w:t>п</w:t>
      </w:r>
    </w:p>
    <w:p w:rsidR="00D142BA" w:rsidRDefault="00D142BA" w:rsidP="00D142BA">
      <w:pPr>
        <w:pStyle w:val="a5"/>
        <w:numPr>
          <w:ilvl w:val="0"/>
          <w:numId w:val="3"/>
        </w:numPr>
        <w:tabs>
          <w:tab w:val="left" w:pos="286"/>
        </w:tabs>
        <w:spacing w:before="33"/>
        <w:ind w:left="285" w:hanging="211"/>
        <w:rPr>
          <w:sz w:val="28"/>
        </w:rPr>
      </w:pPr>
      <w:r>
        <w:rPr>
          <w:spacing w:val="-2"/>
          <w:sz w:val="28"/>
        </w:rPr>
        <w:br w:type="column"/>
      </w:r>
      <w:r>
        <w:rPr>
          <w:sz w:val="28"/>
        </w:rPr>
        <w:lastRenderedPageBreak/>
        <w:t>өндірілген</w:t>
      </w:r>
      <w:r>
        <w:rPr>
          <w:spacing w:val="-4"/>
          <w:sz w:val="28"/>
        </w:rPr>
        <w:t xml:space="preserve"> </w:t>
      </w:r>
      <w:r>
        <w:rPr>
          <w:sz w:val="28"/>
        </w:rPr>
        <w:t>жылу;</w:t>
      </w:r>
    </w:p>
    <w:p w:rsidR="00D142BA" w:rsidRDefault="00D142BA" w:rsidP="00D142BA">
      <w:pPr>
        <w:rPr>
          <w:sz w:val="28"/>
        </w:rPr>
        <w:sectPr w:rsidR="00D142BA">
          <w:type w:val="continuous"/>
          <w:pgSz w:w="11910" w:h="16840"/>
          <w:pgMar w:top="1040" w:right="620" w:bottom="1800" w:left="1100" w:header="720" w:footer="720" w:gutter="0"/>
          <w:cols w:num="2" w:space="720" w:equalWidth="0">
            <w:col w:w="2771" w:space="40"/>
            <w:col w:w="7379"/>
          </w:cols>
        </w:sectPr>
      </w:pPr>
    </w:p>
    <w:p w:rsidR="00D142BA" w:rsidRDefault="00D142BA" w:rsidP="00D142BA">
      <w:pPr>
        <w:spacing w:before="6"/>
        <w:ind w:left="1906"/>
        <w:rPr>
          <w:i/>
          <w:sz w:val="21"/>
        </w:rPr>
      </w:pPr>
      <w:r>
        <w:rPr>
          <w:i/>
          <w:position w:val="7"/>
          <w:sz w:val="30"/>
        </w:rPr>
        <w:lastRenderedPageBreak/>
        <w:t>Q</w:t>
      </w:r>
      <w:r>
        <w:rPr>
          <w:i/>
          <w:sz w:val="21"/>
        </w:rPr>
        <w:t xml:space="preserve">з </w:t>
      </w:r>
      <w:r>
        <w:rPr>
          <w:position w:val="7"/>
          <w:sz w:val="28"/>
        </w:rPr>
        <w:t>=</w:t>
      </w:r>
      <w:r>
        <w:rPr>
          <w:spacing w:val="-55"/>
          <w:position w:val="7"/>
          <w:sz w:val="28"/>
        </w:rPr>
        <w:t xml:space="preserve"> </w:t>
      </w:r>
      <w:r>
        <w:rPr>
          <w:i/>
          <w:spacing w:val="11"/>
          <w:position w:val="7"/>
          <w:sz w:val="30"/>
        </w:rPr>
        <w:t>N</w:t>
      </w:r>
      <w:r>
        <w:rPr>
          <w:i/>
          <w:spacing w:val="11"/>
          <w:sz w:val="21"/>
        </w:rPr>
        <w:t>км</w:t>
      </w:r>
    </w:p>
    <w:p w:rsidR="00D142BA" w:rsidRDefault="00D142BA" w:rsidP="00D142BA">
      <w:pPr>
        <w:pStyle w:val="a5"/>
        <w:numPr>
          <w:ilvl w:val="0"/>
          <w:numId w:val="3"/>
        </w:numPr>
        <w:tabs>
          <w:tab w:val="left" w:pos="328"/>
        </w:tabs>
        <w:spacing w:before="27"/>
        <w:ind w:left="327" w:hanging="243"/>
        <w:rPr>
          <w:sz w:val="28"/>
        </w:rPr>
      </w:pPr>
      <w:r>
        <w:rPr>
          <w:spacing w:val="-2"/>
          <w:sz w:val="28"/>
        </w:rPr>
        <w:br w:type="column"/>
      </w:r>
      <w:r>
        <w:rPr>
          <w:sz w:val="28"/>
        </w:rPr>
        <w:lastRenderedPageBreak/>
        <w:t>жылулық эквиваленттегі қуат немесе</w:t>
      </w:r>
      <w:r>
        <w:rPr>
          <w:spacing w:val="43"/>
          <w:sz w:val="28"/>
        </w:rPr>
        <w:t xml:space="preserve"> </w:t>
      </w:r>
      <w:r>
        <w:rPr>
          <w:sz w:val="28"/>
        </w:rPr>
        <w:t>компрессордың</w:t>
      </w:r>
    </w:p>
    <w:p w:rsidR="00D142BA" w:rsidRDefault="00D142BA" w:rsidP="00D142BA">
      <w:pPr>
        <w:rPr>
          <w:sz w:val="28"/>
        </w:rPr>
        <w:sectPr w:rsidR="00D142BA">
          <w:type w:val="continuous"/>
          <w:pgSz w:w="11910" w:h="16840"/>
          <w:pgMar w:top="1040" w:right="620" w:bottom="1800" w:left="1100" w:header="720" w:footer="720" w:gutter="0"/>
          <w:cols w:num="2" w:space="720" w:equalWidth="0">
            <w:col w:w="2900" w:space="40"/>
            <w:col w:w="7250"/>
          </w:cols>
        </w:sectPr>
      </w:pPr>
    </w:p>
    <w:p w:rsidR="00D142BA" w:rsidRDefault="00D142BA" w:rsidP="00D142BA">
      <w:pPr>
        <w:pStyle w:val="a3"/>
        <w:spacing w:line="322" w:lineRule="exact"/>
      </w:pPr>
      <w:r>
        <w:lastRenderedPageBreak/>
        <w:t>жетегіне кеткен механикалық энергия.</w:t>
      </w:r>
    </w:p>
    <w:p w:rsidR="00D142BA" w:rsidRDefault="00D142BA" w:rsidP="00D142BA">
      <w:pPr>
        <w:pStyle w:val="a3"/>
        <w:ind w:firstLine="707"/>
      </w:pPr>
      <w:r>
        <w:t>Энергетикалық қондырғылардың термодинамикалық тұрғыдан жетілу дәрежесі эксергетикалық ПӘК анықталады:</w:t>
      </w:r>
    </w:p>
    <w:p w:rsidR="00D142BA" w:rsidRDefault="00D142BA" w:rsidP="00D142BA">
      <w:pPr>
        <w:sectPr w:rsidR="00D142BA">
          <w:type w:val="continuous"/>
          <w:pgSz w:w="11910" w:h="16840"/>
          <w:pgMar w:top="1040" w:right="620" w:bottom="1800" w:left="1100" w:header="720" w:footer="720" w:gutter="0"/>
          <w:cols w:space="720"/>
        </w:sectPr>
      </w:pPr>
    </w:p>
    <w:p w:rsidR="00D142BA" w:rsidRDefault="00D142BA" w:rsidP="00D142BA">
      <w:pPr>
        <w:spacing w:before="188"/>
        <w:jc w:val="right"/>
        <w:rPr>
          <w:i/>
          <w:sz w:val="25"/>
        </w:rPr>
      </w:pPr>
      <w:r>
        <w:rPr>
          <w:i/>
          <w:w w:val="105"/>
          <w:sz w:val="25"/>
        </w:rPr>
        <w:lastRenderedPageBreak/>
        <w:t>η</w:t>
      </w:r>
      <w:r>
        <w:rPr>
          <w:i/>
          <w:w w:val="105"/>
          <w:position w:val="-5"/>
          <w:sz w:val="18"/>
        </w:rPr>
        <w:t xml:space="preserve">ТН </w:t>
      </w:r>
      <w:r>
        <w:rPr>
          <w:b/>
          <w:w w:val="105"/>
          <w:sz w:val="25"/>
        </w:rPr>
        <w:t xml:space="preserve">= </w:t>
      </w:r>
      <w:r>
        <w:rPr>
          <w:i/>
          <w:w w:val="105"/>
          <w:sz w:val="25"/>
        </w:rPr>
        <w:t>μ</w:t>
      </w:r>
    </w:p>
    <w:p w:rsidR="00D142BA" w:rsidRDefault="00D142BA" w:rsidP="00D142BA">
      <w:pPr>
        <w:spacing w:before="188"/>
        <w:ind w:left="198"/>
        <w:rPr>
          <w:i/>
          <w:sz w:val="25"/>
        </w:rPr>
      </w:pPr>
      <w:r>
        <w:br w:type="column"/>
      </w:r>
      <w:r>
        <w:rPr>
          <w:i/>
          <w:w w:val="105"/>
          <w:sz w:val="25"/>
        </w:rPr>
        <w:lastRenderedPageBreak/>
        <w:t>э</w:t>
      </w:r>
      <w:r>
        <w:rPr>
          <w:i/>
          <w:w w:val="105"/>
          <w:position w:val="-5"/>
          <w:sz w:val="18"/>
        </w:rPr>
        <w:t xml:space="preserve">В </w:t>
      </w:r>
      <w:r>
        <w:rPr>
          <w:b/>
          <w:w w:val="105"/>
          <w:sz w:val="25"/>
        </w:rPr>
        <w:t xml:space="preserve">= </w:t>
      </w:r>
      <w:r>
        <w:rPr>
          <w:i/>
          <w:w w:val="105"/>
          <w:sz w:val="25"/>
        </w:rPr>
        <w:t>μ</w:t>
      </w:r>
    </w:p>
    <w:p w:rsidR="00D142BA" w:rsidRDefault="00D142BA" w:rsidP="00D142BA">
      <w:pPr>
        <w:tabs>
          <w:tab w:val="left" w:pos="601"/>
          <w:tab w:val="left" w:pos="3900"/>
        </w:tabs>
        <w:spacing w:before="9" w:line="411" w:lineRule="exact"/>
        <w:ind w:left="190"/>
        <w:rPr>
          <w:sz w:val="28"/>
        </w:rPr>
      </w:pPr>
      <w:r>
        <w:br w:type="column"/>
      </w:r>
      <w:r>
        <w:rPr>
          <w:spacing w:val="-12"/>
          <w:w w:val="105"/>
          <w:position w:val="-2"/>
          <w:sz w:val="25"/>
        </w:rPr>
        <w:lastRenderedPageBreak/>
        <w:t>(1</w:t>
      </w:r>
      <w:r>
        <w:rPr>
          <w:spacing w:val="-12"/>
          <w:w w:val="105"/>
          <w:position w:val="-2"/>
          <w:sz w:val="25"/>
        </w:rPr>
        <w:tab/>
      </w:r>
      <w:r>
        <w:rPr>
          <w:i/>
          <w:spacing w:val="-7"/>
          <w:w w:val="105"/>
          <w:position w:val="15"/>
          <w:sz w:val="25"/>
        </w:rPr>
        <w:t>T</w:t>
      </w:r>
      <w:r>
        <w:rPr>
          <w:i/>
          <w:spacing w:val="-7"/>
          <w:w w:val="105"/>
          <w:position w:val="8"/>
          <w:sz w:val="18"/>
        </w:rPr>
        <w:t>НПИТ</w:t>
      </w:r>
      <w:r>
        <w:rPr>
          <w:i/>
          <w:spacing w:val="24"/>
          <w:w w:val="105"/>
          <w:position w:val="8"/>
          <w:sz w:val="18"/>
        </w:rPr>
        <w:t xml:space="preserve"> </w:t>
      </w:r>
      <w:r>
        <w:rPr>
          <w:w w:val="105"/>
          <w:position w:val="-2"/>
          <w:sz w:val="25"/>
        </w:rPr>
        <w:t>)</w:t>
      </w:r>
      <w:r>
        <w:rPr>
          <w:spacing w:val="-35"/>
          <w:w w:val="105"/>
          <w:position w:val="-2"/>
          <w:sz w:val="25"/>
        </w:rPr>
        <w:t xml:space="preserve"> </w:t>
      </w:r>
      <w:r>
        <w:rPr>
          <w:w w:val="105"/>
          <w:sz w:val="28"/>
        </w:rPr>
        <w:t>,</w:t>
      </w:r>
      <w:r>
        <w:rPr>
          <w:w w:val="105"/>
          <w:sz w:val="28"/>
        </w:rPr>
        <w:tab/>
        <w:t>(10.2)</w:t>
      </w:r>
    </w:p>
    <w:p w:rsidR="00D142BA" w:rsidRDefault="00D142BA" w:rsidP="00D142BA">
      <w:pPr>
        <w:spacing w:line="276" w:lineRule="exact"/>
        <w:ind w:left="803"/>
        <w:rPr>
          <w:i/>
          <w:sz w:val="18"/>
        </w:rPr>
      </w:pPr>
      <w:r>
        <w:rPr>
          <w:noProof/>
          <w:lang w:bidi="ar-SA"/>
        </w:rPr>
        <mc:AlternateContent>
          <mc:Choice Requires="wps">
            <w:drawing>
              <wp:anchor distT="0" distB="0" distL="114300" distR="114300" simplePos="0" relativeHeight="251661312" behindDoc="1" locked="0" layoutInCell="1" allowOverlap="1">
                <wp:simplePos x="0" y="0"/>
                <wp:positionH relativeFrom="page">
                  <wp:posOffset>4390390</wp:posOffset>
                </wp:positionH>
                <wp:positionV relativeFrom="paragraph">
                  <wp:posOffset>-51435</wp:posOffset>
                </wp:positionV>
                <wp:extent cx="434340" cy="0"/>
                <wp:effectExtent l="8890" t="12065" r="13970" b="698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340" cy="0"/>
                        </a:xfrm>
                        <a:prstGeom prst="line">
                          <a:avLst/>
                        </a:prstGeom>
                        <a:noFill/>
                        <a:ln w="57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6AC41E" id="Прямая соединительная линия 1"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45.7pt,-4.05pt" to="379.9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" strokeweight=".15972mm">
                <w10:wrap anchorx="page"/>
              </v:line>
            </w:pict>
          </mc:Fallback>
        </mc:AlternateContent>
      </w:r>
      <w:r>
        <w:rPr>
          <w:i/>
          <w:w w:val="105"/>
          <w:sz w:val="25"/>
        </w:rPr>
        <w:t>T</w:t>
      </w:r>
      <w:r>
        <w:rPr>
          <w:i/>
          <w:w w:val="105"/>
          <w:position w:val="-5"/>
          <w:sz w:val="18"/>
        </w:rPr>
        <w:t>В</w:t>
      </w:r>
    </w:p>
    <w:p w:rsidR="00D142BA" w:rsidRDefault="00D142BA" w:rsidP="00D142BA">
      <w:pPr>
        <w:spacing w:line="276" w:lineRule="exact"/>
        <w:rPr>
          <w:sz w:val="18"/>
        </w:rPr>
        <w:sectPr w:rsidR="00D142BA">
          <w:type w:val="continuous"/>
          <w:pgSz w:w="11910" w:h="16840"/>
          <w:pgMar w:top="1040" w:right="620" w:bottom="1800" w:left="1100" w:header="720" w:footer="720" w:gutter="0"/>
          <w:cols w:num="3" w:space="720" w:equalWidth="0">
            <w:col w:w="4278" w:space="40"/>
            <w:col w:w="854" w:space="39"/>
            <w:col w:w="4979"/>
          </w:cols>
        </w:sectPr>
      </w:pPr>
    </w:p>
    <w:p w:rsidR="00D142BA" w:rsidRDefault="00D142BA" w:rsidP="00D142BA">
      <w:pPr>
        <w:spacing w:before="18"/>
        <w:ind w:left="1026"/>
        <w:rPr>
          <w:i/>
          <w:sz w:val="21"/>
        </w:rPr>
      </w:pPr>
      <w:r>
        <w:rPr>
          <w:sz w:val="28"/>
        </w:rPr>
        <w:lastRenderedPageBreak/>
        <w:t xml:space="preserve">мұнда </w:t>
      </w:r>
      <w:r>
        <w:rPr>
          <w:i/>
          <w:position w:val="1"/>
          <w:sz w:val="29"/>
        </w:rPr>
        <w:t>э</w:t>
      </w:r>
      <w:r>
        <w:rPr>
          <w:i/>
          <w:position w:val="-6"/>
          <w:sz w:val="21"/>
        </w:rPr>
        <w:t>В</w:t>
      </w:r>
    </w:p>
    <w:p w:rsidR="00D142BA" w:rsidRDefault="00D142BA" w:rsidP="00D142BA">
      <w:pPr>
        <w:pStyle w:val="a5"/>
        <w:numPr>
          <w:ilvl w:val="0"/>
          <w:numId w:val="3"/>
        </w:numPr>
        <w:tabs>
          <w:tab w:val="left" w:pos="285"/>
        </w:tabs>
        <w:spacing w:before="37"/>
        <w:ind w:left="284"/>
        <w:rPr>
          <w:sz w:val="28"/>
        </w:rPr>
      </w:pPr>
      <w:r>
        <w:rPr>
          <w:sz w:val="28"/>
        </w:rPr>
        <w:br w:type="column"/>
      </w:r>
      <w:r>
        <w:rPr>
          <w:sz w:val="28"/>
        </w:rPr>
        <w:lastRenderedPageBreak/>
        <w:t>ЖС идеал айналмалы цикліндегіменшікті жұмыс</w:t>
      </w:r>
      <w:r>
        <w:rPr>
          <w:spacing w:val="-9"/>
          <w:sz w:val="28"/>
        </w:rPr>
        <w:t xml:space="preserve"> </w:t>
      </w:r>
      <w:r>
        <w:rPr>
          <w:sz w:val="28"/>
        </w:rPr>
        <w:t>шығыны;</w:t>
      </w:r>
    </w:p>
    <w:p w:rsidR="00D142BA" w:rsidRDefault="00D142BA" w:rsidP="00D142BA">
      <w:pPr>
        <w:rPr>
          <w:sz w:val="28"/>
        </w:rPr>
        <w:sectPr w:rsidR="00D142BA">
          <w:type w:val="continuous"/>
          <w:pgSz w:w="11910" w:h="16840"/>
          <w:pgMar w:top="1040" w:right="620" w:bottom="1800" w:left="1100" w:header="720" w:footer="720" w:gutter="0"/>
          <w:cols w:num="2" w:space="720" w:equalWidth="0">
            <w:col w:w="2119" w:space="40"/>
            <w:col w:w="8031"/>
          </w:cols>
        </w:sectPr>
      </w:pPr>
    </w:p>
    <w:p w:rsidR="00D142BA" w:rsidRDefault="00D142BA" w:rsidP="00D142BA">
      <w:pPr>
        <w:spacing w:before="27"/>
        <w:jc w:val="right"/>
        <w:rPr>
          <w:i/>
          <w:sz w:val="16"/>
        </w:rPr>
      </w:pPr>
      <w:r>
        <w:rPr>
          <w:i/>
          <w:w w:val="95"/>
          <w:position w:val="7"/>
          <w:sz w:val="28"/>
        </w:rPr>
        <w:lastRenderedPageBreak/>
        <w:t>T</w:t>
      </w:r>
      <w:r>
        <w:rPr>
          <w:i/>
          <w:w w:val="95"/>
          <w:sz w:val="16"/>
        </w:rPr>
        <w:t>НПИТ</w:t>
      </w:r>
    </w:p>
    <w:p w:rsidR="00D142BA" w:rsidRDefault="00D142BA" w:rsidP="00D142BA">
      <w:pPr>
        <w:pStyle w:val="a5"/>
        <w:numPr>
          <w:ilvl w:val="0"/>
          <w:numId w:val="3"/>
        </w:numPr>
        <w:tabs>
          <w:tab w:val="left" w:pos="318"/>
        </w:tabs>
        <w:spacing w:before="43"/>
        <w:ind w:left="317" w:hanging="211"/>
        <w:rPr>
          <w:sz w:val="28"/>
        </w:rPr>
      </w:pPr>
      <w:r>
        <w:rPr>
          <w:sz w:val="28"/>
        </w:rPr>
        <w:br w:type="column"/>
      </w:r>
      <w:r>
        <w:rPr>
          <w:sz w:val="28"/>
        </w:rPr>
        <w:lastRenderedPageBreak/>
        <w:t>төмен потенциал көзінің тмпературасы,</w:t>
      </w:r>
      <w:r>
        <w:rPr>
          <w:spacing w:val="-5"/>
          <w:sz w:val="28"/>
        </w:rPr>
        <w:t xml:space="preserve"> </w:t>
      </w:r>
      <w:r>
        <w:rPr>
          <w:i/>
          <w:sz w:val="28"/>
        </w:rPr>
        <w:t>К</w:t>
      </w:r>
      <w:r>
        <w:rPr>
          <w:sz w:val="28"/>
        </w:rPr>
        <w:t>;</w:t>
      </w:r>
    </w:p>
    <w:p w:rsidR="00D142BA" w:rsidRDefault="00D142BA" w:rsidP="00D142BA">
      <w:pPr>
        <w:rPr>
          <w:sz w:val="28"/>
        </w:rPr>
        <w:sectPr w:rsidR="00D142BA">
          <w:type w:val="continuous"/>
          <w:pgSz w:w="11910" w:h="16840"/>
          <w:pgMar w:top="1040" w:right="620" w:bottom="1800" w:left="1100" w:header="720" w:footer="720" w:gutter="0"/>
          <w:cols w:num="2" w:space="720" w:equalWidth="0">
            <w:col w:w="2453" w:space="40"/>
            <w:col w:w="7697"/>
          </w:cols>
        </w:sectPr>
      </w:pPr>
    </w:p>
    <w:p w:rsidR="00D142BA" w:rsidRDefault="00D142BA" w:rsidP="00D142BA">
      <w:pPr>
        <w:pStyle w:val="a3"/>
        <w:spacing w:before="33"/>
        <w:ind w:left="1899"/>
      </w:pPr>
      <w:r>
        <w:rPr>
          <w:i/>
          <w:position w:val="2"/>
        </w:rPr>
        <w:lastRenderedPageBreak/>
        <w:t>T</w:t>
      </w:r>
      <w:r>
        <w:rPr>
          <w:i/>
          <w:position w:val="-4"/>
          <w:sz w:val="16"/>
        </w:rPr>
        <w:t xml:space="preserve">В </w:t>
      </w:r>
      <w:r>
        <w:t xml:space="preserve">– жылу қабылдағыш температурасы, </w:t>
      </w:r>
      <w:r>
        <w:rPr>
          <w:i/>
        </w:rPr>
        <w:t>К</w:t>
      </w:r>
      <w:r>
        <w:t>.</w:t>
      </w:r>
    </w:p>
    <w:p w:rsidR="00D142BA" w:rsidRDefault="00D142BA" w:rsidP="00D142BA">
      <w:pPr>
        <w:pStyle w:val="a3"/>
        <w:spacing w:before="14"/>
        <w:ind w:left="1026"/>
      </w:pPr>
      <w:r>
        <w:t xml:space="preserve">Энергияны түрлендіру коэффициентінің </w:t>
      </w:r>
      <w:r>
        <w:rPr>
          <w:i/>
        </w:rPr>
        <w:t xml:space="preserve">μ </w:t>
      </w:r>
      <w:r>
        <w:t>мәні 2-ден 7-ге дейін,</w:t>
      </w:r>
      <w:r>
        <w:rPr>
          <w:spacing w:val="53"/>
        </w:rPr>
        <w:t xml:space="preserve"> </w:t>
      </w:r>
      <w:r>
        <w:t>ал</w:t>
      </w:r>
    </w:p>
    <w:p w:rsidR="00D142BA" w:rsidRDefault="00D142BA" w:rsidP="00D142BA">
      <w:pPr>
        <w:sectPr w:rsidR="00D142BA">
          <w:type w:val="continuous"/>
          <w:pgSz w:w="11910" w:h="16840"/>
          <w:pgMar w:top="1040" w:right="620" w:bottom="1800" w:left="1100" w:header="720" w:footer="720" w:gutter="0"/>
          <w:cols w:space="720"/>
        </w:sectPr>
      </w:pPr>
    </w:p>
    <w:p w:rsidR="00D142BA" w:rsidRDefault="00D142BA" w:rsidP="00D142BA">
      <w:pPr>
        <w:pStyle w:val="a3"/>
        <w:spacing w:before="82"/>
      </w:pPr>
      <w:r>
        <w:lastRenderedPageBreak/>
        <w:t>жылулық сорғының эксергетикалық ПӘК-і</w:t>
      </w:r>
    </w:p>
    <w:p w:rsidR="00D142BA" w:rsidRDefault="00D142BA" w:rsidP="00D142BA">
      <w:pPr>
        <w:spacing w:before="60"/>
        <w:ind w:left="116"/>
        <w:rPr>
          <w:i/>
          <w:sz w:val="21"/>
        </w:rPr>
      </w:pPr>
      <w:r>
        <w:br w:type="column"/>
      </w:r>
      <w:r>
        <w:rPr>
          <w:i/>
          <w:w w:val="95"/>
          <w:position w:val="7"/>
          <w:sz w:val="30"/>
        </w:rPr>
        <w:lastRenderedPageBreak/>
        <w:t>η</w:t>
      </w:r>
      <w:r>
        <w:rPr>
          <w:i/>
          <w:w w:val="95"/>
          <w:sz w:val="21"/>
        </w:rPr>
        <w:t>ТН</w:t>
      </w:r>
    </w:p>
    <w:p w:rsidR="00D142BA" w:rsidRDefault="00D142BA" w:rsidP="00D142BA">
      <w:pPr>
        <w:pStyle w:val="a3"/>
        <w:spacing w:before="82"/>
        <w:ind w:left="139"/>
      </w:pPr>
      <w:r>
        <w:br w:type="column"/>
      </w:r>
      <w:r>
        <w:lastRenderedPageBreak/>
        <w:t xml:space="preserve">25÷70 </w:t>
      </w:r>
      <w:r>
        <w:rPr>
          <w:i/>
        </w:rPr>
        <w:t xml:space="preserve">% </w:t>
      </w:r>
      <w:r>
        <w:t>болуы мүмкін. Ол</w:t>
      </w:r>
    </w:p>
    <w:p w:rsidR="00D142BA" w:rsidRDefault="00D142BA" w:rsidP="00D142BA">
      <w:pPr>
        <w:sectPr w:rsidR="00D142BA">
          <w:type w:val="continuous"/>
          <w:pgSz w:w="11910" w:h="16840"/>
          <w:pgMar w:top="1040" w:right="620" w:bottom="1800" w:left="1100" w:header="720" w:footer="720" w:gutter="0"/>
          <w:cols w:num="3" w:space="720" w:equalWidth="0">
            <w:col w:w="5647" w:space="40"/>
            <w:col w:w="521" w:space="39"/>
            <w:col w:w="3943"/>
          </w:cols>
        </w:sectPr>
      </w:pPr>
    </w:p>
    <w:p w:rsidR="00D142BA" w:rsidRDefault="00D142BA" w:rsidP="00D142BA">
      <w:pPr>
        <w:pStyle w:val="a3"/>
        <w:tabs>
          <w:tab w:val="left" w:pos="1605"/>
          <w:tab w:val="left" w:pos="1784"/>
          <w:tab w:val="left" w:pos="2991"/>
          <w:tab w:val="left" w:pos="4226"/>
          <w:tab w:val="left" w:pos="4569"/>
          <w:tab w:val="left" w:pos="5063"/>
          <w:tab w:val="left" w:pos="6031"/>
          <w:tab w:val="left" w:pos="6404"/>
          <w:tab w:val="left" w:pos="8107"/>
          <w:tab w:val="left" w:pos="8600"/>
        </w:tabs>
        <w:ind w:right="393"/>
      </w:pPr>
      <w:r>
        <w:lastRenderedPageBreak/>
        <w:t>өндірген</w:t>
      </w:r>
      <w:r>
        <w:tab/>
        <w:t>жылудың</w:t>
      </w:r>
      <w:r>
        <w:tab/>
        <w:t>сапасын</w:t>
      </w:r>
      <w:r>
        <w:tab/>
        <w:t>және</w:t>
      </w:r>
      <w:r>
        <w:tab/>
        <w:t>нақты</w:t>
      </w:r>
      <w:r>
        <w:tab/>
        <w:t>термодинамикалық</w:t>
      </w:r>
      <w:r>
        <w:tab/>
        <w:t>процестің идеалдан</w:t>
      </w:r>
      <w:r>
        <w:tab/>
      </w:r>
      <w:r>
        <w:tab/>
        <w:t>ауытқу</w:t>
      </w:r>
      <w:r>
        <w:tab/>
        <w:t>дәрежесін</w:t>
      </w:r>
      <w:r>
        <w:tab/>
      </w:r>
      <w:r>
        <w:tab/>
        <w:t>сипаттайды.</w:t>
      </w:r>
      <w:r>
        <w:tab/>
        <w:t>Бағалаулар</w:t>
      </w:r>
      <w:r>
        <w:tab/>
      </w:r>
      <w:r>
        <w:rPr>
          <w:spacing w:val="-1"/>
        </w:rPr>
        <w:t>көрсеткендей,</w:t>
      </w:r>
    </w:p>
    <w:p w:rsidR="00D142BA" w:rsidRDefault="00D142BA" w:rsidP="00D142BA">
      <w:pPr>
        <w:sectPr w:rsidR="00D142BA">
          <w:type w:val="continuous"/>
          <w:pgSz w:w="11910" w:h="16840"/>
          <w:pgMar w:top="1040" w:right="620" w:bottom="1800" w:left="1100" w:header="720" w:footer="720" w:gutter="0"/>
          <w:cols w:space="720"/>
        </w:sectPr>
      </w:pPr>
    </w:p>
    <w:p w:rsidR="00D142BA" w:rsidRDefault="00D142BA" w:rsidP="00D142BA">
      <w:pPr>
        <w:pStyle w:val="a3"/>
        <w:spacing w:before="7" w:line="280" w:lineRule="auto"/>
      </w:pPr>
      <w:r>
        <w:lastRenderedPageBreak/>
        <w:t>жылусорғылы жылумен жабдықтау жүйелерін пайдалану, жылдық деңгейінде тиімді болады.</w:t>
      </w:r>
    </w:p>
    <w:p w:rsidR="00D142BA" w:rsidRDefault="00D142BA" w:rsidP="00D142BA">
      <w:pPr>
        <w:pStyle w:val="a3"/>
        <w:spacing w:before="6"/>
        <w:ind w:left="111"/>
      </w:pPr>
      <w:r>
        <w:br w:type="column"/>
      </w:r>
      <w:r>
        <w:rPr>
          <w:i/>
        </w:rPr>
        <w:lastRenderedPageBreak/>
        <w:t xml:space="preserve">μ </w:t>
      </w:r>
      <w:r>
        <w:rPr>
          <w:rFonts w:ascii="Arial" w:hAnsi="Arial"/>
        </w:rPr>
        <w:t xml:space="preserve"> </w:t>
      </w:r>
      <w:r>
        <w:t>2,3÷2,7 орташа</w:t>
      </w:r>
    </w:p>
    <w:p w:rsidR="00D142BA" w:rsidRDefault="00D142BA" w:rsidP="00D142BA">
      <w:pPr>
        <w:sectPr w:rsidR="00D142BA">
          <w:type w:val="continuous"/>
          <w:pgSz w:w="11910" w:h="16840"/>
          <w:pgMar w:top="1040" w:right="620" w:bottom="1800" w:left="1100" w:header="720" w:footer="720" w:gutter="0"/>
          <w:cols w:num="2" w:space="720" w:equalWidth="0">
            <w:col w:w="7387" w:space="40"/>
            <w:col w:w="2763"/>
          </w:cols>
        </w:sectPr>
      </w:pPr>
    </w:p>
    <w:p w:rsidR="00D142BA" w:rsidRDefault="00D142BA" w:rsidP="00D142BA">
      <w:pPr>
        <w:pStyle w:val="a3"/>
        <w:ind w:left="0"/>
        <w:rPr>
          <w:sz w:val="20"/>
        </w:rPr>
      </w:pPr>
    </w:p>
    <w:p w:rsidR="00B06E7F" w:rsidRDefault="00B06E7F"/>
    <w:sectPr w:rsidR="00B06E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916AE2"/>
    <w:multiLevelType w:val="hybridMultilevel"/>
    <w:tmpl w:val="5476B016"/>
    <w:lvl w:ilvl="0" w:tplc="D72E8A76">
      <w:numFmt w:val="bullet"/>
      <w:lvlText w:val="-"/>
      <w:lvlJc w:val="left"/>
      <w:pPr>
        <w:ind w:left="1170" w:hanging="144"/>
      </w:pPr>
      <w:rPr>
        <w:rFonts w:ascii="Times New Roman" w:eastAsia="Times New Roman" w:hAnsi="Times New Roman" w:cs="Times New Roman" w:hint="default"/>
        <w:w w:val="100"/>
        <w:sz w:val="28"/>
        <w:szCs w:val="28"/>
        <w:lang w:val="ru-RU" w:eastAsia="ru-RU" w:bidi="ru-RU"/>
      </w:rPr>
    </w:lvl>
    <w:lvl w:ilvl="1" w:tplc="61822182">
      <w:numFmt w:val="bullet"/>
      <w:lvlText w:val="•"/>
      <w:lvlJc w:val="left"/>
      <w:pPr>
        <w:ind w:left="2080" w:hanging="144"/>
      </w:pPr>
      <w:rPr>
        <w:rFonts w:hint="default"/>
        <w:lang w:val="ru-RU" w:eastAsia="ru-RU" w:bidi="ru-RU"/>
      </w:rPr>
    </w:lvl>
    <w:lvl w:ilvl="2" w:tplc="E0526F2E">
      <w:numFmt w:val="bullet"/>
      <w:lvlText w:val="•"/>
      <w:lvlJc w:val="left"/>
      <w:pPr>
        <w:ind w:left="2981" w:hanging="144"/>
      </w:pPr>
      <w:rPr>
        <w:rFonts w:hint="default"/>
        <w:lang w:val="ru-RU" w:eastAsia="ru-RU" w:bidi="ru-RU"/>
      </w:rPr>
    </w:lvl>
    <w:lvl w:ilvl="3" w:tplc="CD5A80E0">
      <w:numFmt w:val="bullet"/>
      <w:lvlText w:val="•"/>
      <w:lvlJc w:val="left"/>
      <w:pPr>
        <w:ind w:left="3881" w:hanging="144"/>
      </w:pPr>
      <w:rPr>
        <w:rFonts w:hint="default"/>
        <w:lang w:val="ru-RU" w:eastAsia="ru-RU" w:bidi="ru-RU"/>
      </w:rPr>
    </w:lvl>
    <w:lvl w:ilvl="4" w:tplc="BAB685A0">
      <w:numFmt w:val="bullet"/>
      <w:lvlText w:val="•"/>
      <w:lvlJc w:val="left"/>
      <w:pPr>
        <w:ind w:left="4782" w:hanging="144"/>
      </w:pPr>
      <w:rPr>
        <w:rFonts w:hint="default"/>
        <w:lang w:val="ru-RU" w:eastAsia="ru-RU" w:bidi="ru-RU"/>
      </w:rPr>
    </w:lvl>
    <w:lvl w:ilvl="5" w:tplc="E0CA5FDE">
      <w:numFmt w:val="bullet"/>
      <w:lvlText w:val="•"/>
      <w:lvlJc w:val="left"/>
      <w:pPr>
        <w:ind w:left="5683" w:hanging="144"/>
      </w:pPr>
      <w:rPr>
        <w:rFonts w:hint="default"/>
        <w:lang w:val="ru-RU" w:eastAsia="ru-RU" w:bidi="ru-RU"/>
      </w:rPr>
    </w:lvl>
    <w:lvl w:ilvl="6" w:tplc="3810155C">
      <w:numFmt w:val="bullet"/>
      <w:lvlText w:val="•"/>
      <w:lvlJc w:val="left"/>
      <w:pPr>
        <w:ind w:left="6583" w:hanging="144"/>
      </w:pPr>
      <w:rPr>
        <w:rFonts w:hint="default"/>
        <w:lang w:val="ru-RU" w:eastAsia="ru-RU" w:bidi="ru-RU"/>
      </w:rPr>
    </w:lvl>
    <w:lvl w:ilvl="7" w:tplc="EFA40D9C">
      <w:numFmt w:val="bullet"/>
      <w:lvlText w:val="•"/>
      <w:lvlJc w:val="left"/>
      <w:pPr>
        <w:ind w:left="7484" w:hanging="144"/>
      </w:pPr>
      <w:rPr>
        <w:rFonts w:hint="default"/>
        <w:lang w:val="ru-RU" w:eastAsia="ru-RU" w:bidi="ru-RU"/>
      </w:rPr>
    </w:lvl>
    <w:lvl w:ilvl="8" w:tplc="830245C8">
      <w:numFmt w:val="bullet"/>
      <w:lvlText w:val="•"/>
      <w:lvlJc w:val="left"/>
      <w:pPr>
        <w:ind w:left="8385" w:hanging="144"/>
      </w:pPr>
      <w:rPr>
        <w:rFonts w:hint="default"/>
        <w:lang w:val="ru-RU" w:eastAsia="ru-RU" w:bidi="ru-RU"/>
      </w:rPr>
    </w:lvl>
  </w:abstractNum>
  <w:abstractNum w:abstractNumId="1">
    <w:nsid w:val="130C6301"/>
    <w:multiLevelType w:val="hybridMultilevel"/>
    <w:tmpl w:val="C3CA9100"/>
    <w:lvl w:ilvl="0" w:tplc="2072FA58">
      <w:numFmt w:val="bullet"/>
      <w:lvlText w:val="–"/>
      <w:lvlJc w:val="left"/>
      <w:pPr>
        <w:ind w:left="256" w:hanging="212"/>
      </w:pPr>
      <w:rPr>
        <w:rFonts w:ascii="Times New Roman" w:eastAsia="Times New Roman" w:hAnsi="Times New Roman" w:cs="Times New Roman" w:hint="default"/>
        <w:w w:val="100"/>
        <w:sz w:val="28"/>
        <w:szCs w:val="28"/>
        <w:lang w:val="ru-RU" w:eastAsia="ru-RU" w:bidi="ru-RU"/>
      </w:rPr>
    </w:lvl>
    <w:lvl w:ilvl="1" w:tplc="990A7A18">
      <w:numFmt w:val="bullet"/>
      <w:lvlText w:val="–"/>
      <w:lvlJc w:val="left"/>
      <w:pPr>
        <w:ind w:left="297" w:hanging="212"/>
      </w:pPr>
      <w:rPr>
        <w:rFonts w:ascii="Times New Roman" w:eastAsia="Times New Roman" w:hAnsi="Times New Roman" w:cs="Times New Roman" w:hint="default"/>
        <w:w w:val="100"/>
        <w:sz w:val="28"/>
        <w:szCs w:val="28"/>
        <w:lang w:val="ru-RU" w:eastAsia="ru-RU" w:bidi="ru-RU"/>
      </w:rPr>
    </w:lvl>
    <w:lvl w:ilvl="2" w:tplc="59E2BD3E">
      <w:numFmt w:val="bullet"/>
      <w:lvlText w:val="•"/>
      <w:lvlJc w:val="left"/>
      <w:pPr>
        <w:ind w:left="320" w:hanging="212"/>
      </w:pPr>
      <w:rPr>
        <w:rFonts w:hint="default"/>
        <w:lang w:val="ru-RU" w:eastAsia="ru-RU" w:bidi="ru-RU"/>
      </w:rPr>
    </w:lvl>
    <w:lvl w:ilvl="3" w:tplc="97227F34">
      <w:numFmt w:val="bullet"/>
      <w:lvlText w:val="•"/>
      <w:lvlJc w:val="left"/>
      <w:pPr>
        <w:ind w:left="1284" w:hanging="212"/>
      </w:pPr>
      <w:rPr>
        <w:rFonts w:hint="default"/>
        <w:lang w:val="ru-RU" w:eastAsia="ru-RU" w:bidi="ru-RU"/>
      </w:rPr>
    </w:lvl>
    <w:lvl w:ilvl="4" w:tplc="4CD850BC">
      <w:numFmt w:val="bullet"/>
      <w:lvlText w:val="•"/>
      <w:lvlJc w:val="left"/>
      <w:pPr>
        <w:ind w:left="2249" w:hanging="212"/>
      </w:pPr>
      <w:rPr>
        <w:rFonts w:hint="default"/>
        <w:lang w:val="ru-RU" w:eastAsia="ru-RU" w:bidi="ru-RU"/>
      </w:rPr>
    </w:lvl>
    <w:lvl w:ilvl="5" w:tplc="9B6CEF30">
      <w:numFmt w:val="bullet"/>
      <w:lvlText w:val="•"/>
      <w:lvlJc w:val="left"/>
      <w:pPr>
        <w:ind w:left="3213" w:hanging="212"/>
      </w:pPr>
      <w:rPr>
        <w:rFonts w:hint="default"/>
        <w:lang w:val="ru-RU" w:eastAsia="ru-RU" w:bidi="ru-RU"/>
      </w:rPr>
    </w:lvl>
    <w:lvl w:ilvl="6" w:tplc="BDE8154C">
      <w:numFmt w:val="bullet"/>
      <w:lvlText w:val="•"/>
      <w:lvlJc w:val="left"/>
      <w:pPr>
        <w:ind w:left="4178" w:hanging="212"/>
      </w:pPr>
      <w:rPr>
        <w:rFonts w:hint="default"/>
        <w:lang w:val="ru-RU" w:eastAsia="ru-RU" w:bidi="ru-RU"/>
      </w:rPr>
    </w:lvl>
    <w:lvl w:ilvl="7" w:tplc="79287412">
      <w:numFmt w:val="bullet"/>
      <w:lvlText w:val="•"/>
      <w:lvlJc w:val="left"/>
      <w:pPr>
        <w:ind w:left="5142" w:hanging="212"/>
      </w:pPr>
      <w:rPr>
        <w:rFonts w:hint="default"/>
        <w:lang w:val="ru-RU" w:eastAsia="ru-RU" w:bidi="ru-RU"/>
      </w:rPr>
    </w:lvl>
    <w:lvl w:ilvl="8" w:tplc="67602D46">
      <w:numFmt w:val="bullet"/>
      <w:lvlText w:val="•"/>
      <w:lvlJc w:val="left"/>
      <w:pPr>
        <w:ind w:left="6107" w:hanging="212"/>
      </w:pPr>
      <w:rPr>
        <w:rFonts w:hint="default"/>
        <w:lang w:val="ru-RU" w:eastAsia="ru-RU" w:bidi="ru-RU"/>
      </w:rPr>
    </w:lvl>
  </w:abstractNum>
  <w:abstractNum w:abstractNumId="2">
    <w:nsid w:val="4807086F"/>
    <w:multiLevelType w:val="multilevel"/>
    <w:tmpl w:val="5C8617AA"/>
    <w:lvl w:ilvl="0">
      <w:start w:val="10"/>
      <w:numFmt w:val="decimal"/>
      <w:lvlText w:val="%1"/>
      <w:lvlJc w:val="left"/>
      <w:pPr>
        <w:ind w:left="4560" w:hanging="562"/>
        <w:jc w:val="right"/>
      </w:pPr>
      <w:rPr>
        <w:rFonts w:hint="default"/>
        <w:lang w:val="ru-RU" w:eastAsia="ru-RU" w:bidi="ru-RU"/>
      </w:rPr>
    </w:lvl>
    <w:lvl w:ilvl="1">
      <w:start w:val="1"/>
      <w:numFmt w:val="decimal"/>
      <w:lvlText w:val="%1.%2"/>
      <w:lvlJc w:val="left"/>
      <w:pPr>
        <w:ind w:left="1588" w:hanging="562"/>
        <w:jc w:val="left"/>
      </w:pPr>
      <w:rPr>
        <w:rFonts w:hint="default"/>
        <w:b/>
        <w:bCs/>
        <w:spacing w:val="-4"/>
        <w:w w:val="100"/>
        <w:lang w:val="ru-RU" w:eastAsia="ru-RU" w:bidi="ru-RU"/>
      </w:rPr>
    </w:lvl>
    <w:lvl w:ilvl="2">
      <w:numFmt w:val="bullet"/>
      <w:lvlText w:val="•"/>
      <w:lvlJc w:val="left"/>
      <w:pPr>
        <w:ind w:left="5185" w:hanging="562"/>
      </w:pPr>
      <w:rPr>
        <w:rFonts w:hint="default"/>
        <w:lang w:val="ru-RU" w:eastAsia="ru-RU" w:bidi="ru-RU"/>
      </w:rPr>
    </w:lvl>
    <w:lvl w:ilvl="3">
      <w:numFmt w:val="bullet"/>
      <w:lvlText w:val="•"/>
      <w:lvlJc w:val="left"/>
      <w:pPr>
        <w:ind w:left="5810" w:hanging="562"/>
      </w:pPr>
      <w:rPr>
        <w:rFonts w:hint="default"/>
        <w:lang w:val="ru-RU" w:eastAsia="ru-RU" w:bidi="ru-RU"/>
      </w:rPr>
    </w:lvl>
    <w:lvl w:ilvl="4">
      <w:numFmt w:val="bullet"/>
      <w:lvlText w:val="•"/>
      <w:lvlJc w:val="left"/>
      <w:pPr>
        <w:ind w:left="6435" w:hanging="562"/>
      </w:pPr>
      <w:rPr>
        <w:rFonts w:hint="default"/>
        <w:lang w:val="ru-RU" w:eastAsia="ru-RU" w:bidi="ru-RU"/>
      </w:rPr>
    </w:lvl>
    <w:lvl w:ilvl="5">
      <w:numFmt w:val="bullet"/>
      <w:lvlText w:val="•"/>
      <w:lvlJc w:val="left"/>
      <w:pPr>
        <w:ind w:left="7060" w:hanging="562"/>
      </w:pPr>
      <w:rPr>
        <w:rFonts w:hint="default"/>
        <w:lang w:val="ru-RU" w:eastAsia="ru-RU" w:bidi="ru-RU"/>
      </w:rPr>
    </w:lvl>
    <w:lvl w:ilvl="6">
      <w:numFmt w:val="bullet"/>
      <w:lvlText w:val="•"/>
      <w:lvlJc w:val="left"/>
      <w:pPr>
        <w:ind w:left="7685" w:hanging="562"/>
      </w:pPr>
      <w:rPr>
        <w:rFonts w:hint="default"/>
        <w:lang w:val="ru-RU" w:eastAsia="ru-RU" w:bidi="ru-RU"/>
      </w:rPr>
    </w:lvl>
    <w:lvl w:ilvl="7">
      <w:numFmt w:val="bullet"/>
      <w:lvlText w:val="•"/>
      <w:lvlJc w:val="left"/>
      <w:pPr>
        <w:ind w:left="8310" w:hanging="562"/>
      </w:pPr>
      <w:rPr>
        <w:rFonts w:hint="default"/>
        <w:lang w:val="ru-RU" w:eastAsia="ru-RU" w:bidi="ru-RU"/>
      </w:rPr>
    </w:lvl>
    <w:lvl w:ilvl="8">
      <w:numFmt w:val="bullet"/>
      <w:lvlText w:val="•"/>
      <w:lvlJc w:val="left"/>
      <w:pPr>
        <w:ind w:left="8936" w:hanging="562"/>
      </w:pPr>
      <w:rPr>
        <w:rFonts w:hint="default"/>
        <w:lang w:val="ru-RU" w:eastAsia="ru-RU" w:bidi="ru-RU"/>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2BA"/>
    <w:rsid w:val="00B06E7F"/>
    <w:rsid w:val="00D142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397B09-E3F1-4E5C-ABA6-1CF16E248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D142BA"/>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D142BA"/>
    <w:pPr>
      <w:ind w:left="318" w:firstLine="70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142BA"/>
    <w:rPr>
      <w:rFonts w:ascii="Times New Roman" w:eastAsia="Times New Roman" w:hAnsi="Times New Roman" w:cs="Times New Roman"/>
      <w:b/>
      <w:bCs/>
      <w:sz w:val="28"/>
      <w:szCs w:val="28"/>
      <w:lang w:eastAsia="ru-RU" w:bidi="ru-RU"/>
    </w:rPr>
  </w:style>
  <w:style w:type="paragraph" w:styleId="a3">
    <w:name w:val="Body Text"/>
    <w:basedOn w:val="a"/>
    <w:link w:val="a4"/>
    <w:uiPriority w:val="1"/>
    <w:qFormat/>
    <w:rsid w:val="00D142BA"/>
    <w:pPr>
      <w:ind w:left="318"/>
    </w:pPr>
    <w:rPr>
      <w:sz w:val="28"/>
      <w:szCs w:val="28"/>
    </w:rPr>
  </w:style>
  <w:style w:type="character" w:customStyle="1" w:styleId="a4">
    <w:name w:val="Основной текст Знак"/>
    <w:basedOn w:val="a0"/>
    <w:link w:val="a3"/>
    <w:uiPriority w:val="1"/>
    <w:rsid w:val="00D142BA"/>
    <w:rPr>
      <w:rFonts w:ascii="Times New Roman" w:eastAsia="Times New Roman" w:hAnsi="Times New Roman" w:cs="Times New Roman"/>
      <w:sz w:val="28"/>
      <w:szCs w:val="28"/>
      <w:lang w:eastAsia="ru-RU" w:bidi="ru-RU"/>
    </w:rPr>
  </w:style>
  <w:style w:type="paragraph" w:styleId="a5">
    <w:name w:val="List Paragraph"/>
    <w:basedOn w:val="a"/>
    <w:uiPriority w:val="1"/>
    <w:qFormat/>
    <w:rsid w:val="00D142BA"/>
    <w:pPr>
      <w:ind w:left="318" w:firstLine="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1278</Words>
  <Characters>7289</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2019-09-17T07:43:00Z</dcterms:created>
  <dcterms:modified xsi:type="dcterms:W3CDTF">2019-09-17T07:43:00Z</dcterms:modified>
</cp:coreProperties>
</file>